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243"/>
        <w:tblW w:w="11897" w:type="dxa"/>
        <w:tblLook w:val="04A0" w:firstRow="1" w:lastRow="0" w:firstColumn="1" w:lastColumn="0" w:noHBand="0" w:noVBand="1"/>
      </w:tblPr>
      <w:tblGrid>
        <w:gridCol w:w="1746"/>
        <w:gridCol w:w="5742"/>
        <w:gridCol w:w="4409"/>
      </w:tblGrid>
      <w:tr w:rsidR="007875F1" w:rsidTr="00AB76B3">
        <w:trPr>
          <w:trHeight w:val="1066"/>
        </w:trPr>
        <w:tc>
          <w:tcPr>
            <w:tcW w:w="1729" w:type="dxa"/>
          </w:tcPr>
          <w:p w:rsidR="007875F1" w:rsidRDefault="007875F1" w:rsidP="00AB76B3">
            <w:r>
              <w:rPr>
                <w:noProof/>
                <w:sz w:val="22"/>
                <w:szCs w:val="22"/>
                <w:lang w:val="en-US"/>
              </w:rPr>
              <w:drawing>
                <wp:inline distT="0" distB="0" distL="0" distR="0">
                  <wp:extent cx="965200" cy="812800"/>
                  <wp:effectExtent l="0" t="0" r="6350" b="6350"/>
                  <wp:docPr id="2" name="Picture 2" descr="Khyber Pakhtunkhwa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yber Pakhtunkhwa 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200" cy="812800"/>
                          </a:xfrm>
                          <a:prstGeom prst="rect">
                            <a:avLst/>
                          </a:prstGeom>
                          <a:noFill/>
                          <a:ln>
                            <a:noFill/>
                          </a:ln>
                        </pic:spPr>
                      </pic:pic>
                    </a:graphicData>
                  </a:graphic>
                </wp:inline>
              </w:drawing>
            </w:r>
          </w:p>
        </w:tc>
        <w:tc>
          <w:tcPr>
            <w:tcW w:w="5758" w:type="dxa"/>
          </w:tcPr>
          <w:p w:rsidR="007875F1" w:rsidRPr="00EF4786" w:rsidRDefault="007875F1" w:rsidP="00AB76B3">
            <w:pPr>
              <w:jc w:val="center"/>
              <w:rPr>
                <w:rFonts w:ascii="Arial" w:hAnsi="Arial" w:cs="Arial"/>
                <w:b/>
                <w:sz w:val="20"/>
              </w:rPr>
            </w:pPr>
            <w:r w:rsidRPr="00EF4786">
              <w:rPr>
                <w:rFonts w:ascii="Arial" w:hAnsi="Arial" w:cs="Arial"/>
                <w:b/>
                <w:sz w:val="20"/>
                <w:szCs w:val="22"/>
              </w:rPr>
              <w:t>PROJECT DIRECTOR(PMU)</w:t>
            </w:r>
          </w:p>
          <w:p w:rsidR="007875F1" w:rsidRPr="00EF4786" w:rsidRDefault="007875F1" w:rsidP="00AB76B3">
            <w:pPr>
              <w:jc w:val="center"/>
              <w:rPr>
                <w:rFonts w:ascii="Arial" w:hAnsi="Arial" w:cs="Arial"/>
                <w:b/>
              </w:rPr>
            </w:pPr>
            <w:r w:rsidRPr="00EF4786">
              <w:rPr>
                <w:rFonts w:ascii="Arial" w:hAnsi="Arial" w:cs="Arial"/>
                <w:b/>
                <w:sz w:val="22"/>
              </w:rPr>
              <w:t>Economic Revitalization in Khyber Pakhtunkhwa</w:t>
            </w:r>
          </w:p>
          <w:p w:rsidR="007875F1" w:rsidRPr="00EF4786" w:rsidRDefault="007875F1" w:rsidP="00AB76B3">
            <w:pPr>
              <w:jc w:val="center"/>
              <w:rPr>
                <w:rFonts w:ascii="Arial" w:hAnsi="Arial" w:cs="Arial"/>
                <w:b/>
              </w:rPr>
            </w:pPr>
            <w:r w:rsidRPr="00EF4786">
              <w:rPr>
                <w:rFonts w:ascii="Arial" w:hAnsi="Arial" w:cs="Arial"/>
                <w:b/>
                <w:sz w:val="22"/>
              </w:rPr>
              <w:t>Industries Department, Civil Secretariat, Peshawar</w:t>
            </w:r>
          </w:p>
          <w:p w:rsidR="007875F1" w:rsidRDefault="007875F1" w:rsidP="00AB76B3"/>
        </w:tc>
        <w:tc>
          <w:tcPr>
            <w:tcW w:w="4410" w:type="dxa"/>
          </w:tcPr>
          <w:p w:rsidR="007875F1" w:rsidRDefault="007875F1" w:rsidP="00AB76B3">
            <w:r w:rsidRPr="00B41951">
              <w:object w:dxaOrig="7991" w:dyaOrig="1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59.25pt" o:ole="">
                  <v:imagedata r:id="rId8" o:title=""/>
                </v:shape>
                <o:OLEObject Type="Embed" ProgID="CorelPHOTOPAINT.Image.16" ShapeID="_x0000_i1025" DrawAspect="Content" ObjectID="_1638608301" r:id="rId9"/>
              </w:object>
            </w:r>
          </w:p>
        </w:tc>
      </w:tr>
    </w:tbl>
    <w:p w:rsidR="007875F1" w:rsidRPr="000761EE" w:rsidRDefault="007875F1" w:rsidP="007875F1">
      <w:pPr>
        <w:rPr>
          <w:rFonts w:ascii="Arial" w:hAnsi="Arial" w:cs="Arial"/>
          <w:sz w:val="4"/>
        </w:rPr>
      </w:pPr>
    </w:p>
    <w:p w:rsidR="007875F1" w:rsidRDefault="007875F1" w:rsidP="007875F1">
      <w:pPr>
        <w:suppressAutoHyphens/>
        <w:rPr>
          <w:rFonts w:ascii="Bookman Old Style" w:hAnsi="Bookman Old Style"/>
          <w:b/>
          <w:sz w:val="28"/>
          <w:szCs w:val="26"/>
          <w:u w:val="single"/>
        </w:rPr>
      </w:pPr>
    </w:p>
    <w:p w:rsidR="007875F1" w:rsidRPr="003B19C9" w:rsidRDefault="007875F1" w:rsidP="007875F1">
      <w:pPr>
        <w:suppressAutoHyphens/>
        <w:jc w:val="center"/>
        <w:rPr>
          <w:rFonts w:ascii="Bookman Old Style" w:hAnsi="Bookman Old Style"/>
          <w:b/>
          <w:sz w:val="26"/>
          <w:szCs w:val="26"/>
        </w:rPr>
      </w:pPr>
      <w:r>
        <w:rPr>
          <w:rFonts w:ascii="Bookman Old Style" w:hAnsi="Bookman Old Style"/>
          <w:b/>
          <w:sz w:val="26"/>
          <w:szCs w:val="26"/>
        </w:rPr>
        <w:t xml:space="preserve">Request for Quotations. </w:t>
      </w:r>
    </w:p>
    <w:p w:rsidR="007875F1" w:rsidRPr="003B19C9" w:rsidRDefault="007875F1" w:rsidP="007875F1">
      <w:pPr>
        <w:suppressAutoHyphens/>
        <w:rPr>
          <w:rFonts w:ascii="Bookman Old Style" w:hAnsi="Bookman Old Style"/>
          <w:b/>
          <w:spacing w:val="-2"/>
          <w:sz w:val="26"/>
          <w:szCs w:val="26"/>
        </w:rPr>
      </w:pPr>
    </w:p>
    <w:p w:rsidR="007875F1" w:rsidRPr="003B19C9" w:rsidRDefault="007875F1" w:rsidP="007875F1">
      <w:pPr>
        <w:pStyle w:val="BodyText"/>
        <w:spacing w:line="276" w:lineRule="auto"/>
        <w:rPr>
          <w:rFonts w:ascii="Bookman Old Style" w:hAnsi="Bookman Old Style"/>
          <w:b/>
          <w:sz w:val="26"/>
          <w:szCs w:val="26"/>
        </w:rPr>
      </w:pPr>
      <w:r w:rsidRPr="003B19C9">
        <w:rPr>
          <w:rFonts w:ascii="Bookman Old Style" w:hAnsi="Bookman Old Style"/>
          <w:b/>
          <w:sz w:val="26"/>
          <w:szCs w:val="26"/>
        </w:rPr>
        <w:t>Economic Revitalization of Khyber Pakhtunkhwa (ERKF)</w:t>
      </w:r>
    </w:p>
    <w:p w:rsidR="007875F1" w:rsidRPr="003B19C9" w:rsidRDefault="007875F1" w:rsidP="007875F1">
      <w:pPr>
        <w:pStyle w:val="BodyText"/>
        <w:spacing w:line="276" w:lineRule="auto"/>
        <w:rPr>
          <w:rFonts w:ascii="Bookman Old Style" w:hAnsi="Bookman Old Style"/>
          <w:b/>
          <w:sz w:val="26"/>
          <w:szCs w:val="26"/>
        </w:rPr>
      </w:pPr>
      <w:r w:rsidRPr="003B19C9">
        <w:rPr>
          <w:rFonts w:ascii="Bookman Old Style" w:hAnsi="Bookman Old Style"/>
          <w:b/>
          <w:sz w:val="26"/>
          <w:szCs w:val="26"/>
        </w:rPr>
        <w:t xml:space="preserve">Contract Title:  </w:t>
      </w:r>
      <w:r w:rsidR="0048562F">
        <w:rPr>
          <w:rFonts w:ascii="Bookman Old Style" w:hAnsi="Bookman Old Style"/>
          <w:b/>
          <w:sz w:val="26"/>
          <w:szCs w:val="26"/>
        </w:rPr>
        <w:t>Solarization of Kalash Museum</w:t>
      </w:r>
      <w:r w:rsidRPr="003B19C9">
        <w:rPr>
          <w:rFonts w:ascii="Bookman Old Style" w:hAnsi="Bookman Old Style"/>
          <w:b/>
          <w:sz w:val="26"/>
          <w:szCs w:val="26"/>
        </w:rPr>
        <w:t xml:space="preserve">” </w:t>
      </w:r>
    </w:p>
    <w:p w:rsidR="007875F1" w:rsidRPr="003B19C9" w:rsidRDefault="007875F1" w:rsidP="007875F1">
      <w:pPr>
        <w:suppressAutoHyphens/>
        <w:jc w:val="both"/>
        <w:rPr>
          <w:rFonts w:ascii="Bookman Old Style" w:hAnsi="Bookman Old Style"/>
          <w:sz w:val="26"/>
          <w:szCs w:val="26"/>
          <w:lang w:val="es-ES"/>
        </w:rPr>
      </w:pPr>
    </w:p>
    <w:p w:rsidR="00CB2D92" w:rsidRDefault="007875F1" w:rsidP="007875F1">
      <w:pPr>
        <w:pStyle w:val="ListParagraph"/>
        <w:numPr>
          <w:ilvl w:val="0"/>
          <w:numId w:val="6"/>
        </w:numPr>
        <w:suppressAutoHyphens/>
        <w:ind w:left="0" w:firstLine="0"/>
        <w:jc w:val="both"/>
        <w:rPr>
          <w:rFonts w:ascii="Bookman Old Style" w:hAnsi="Bookman Old Style"/>
          <w:sz w:val="26"/>
          <w:szCs w:val="26"/>
        </w:rPr>
      </w:pPr>
      <w:r w:rsidRPr="00CB2D92">
        <w:rPr>
          <w:rFonts w:ascii="Bookman Old Style" w:hAnsi="Bookman Old Style"/>
          <w:sz w:val="26"/>
          <w:szCs w:val="26"/>
        </w:rPr>
        <w:t xml:space="preserve">The Government of Khyber Pakhtunkhwa has received Grant from the International Bank for Reconstruction and Development (IBRD) towards the cost of Project Management Unit Economic Revitalization Khyber Pakhtunkhwa.  It is intended that part of the proceeds of this grant will be applied to eligible </w:t>
      </w:r>
      <w:r w:rsidR="00CB2D92" w:rsidRPr="00CB2D92">
        <w:rPr>
          <w:rFonts w:ascii="Bookman Old Style" w:hAnsi="Bookman Old Style"/>
          <w:sz w:val="26"/>
          <w:szCs w:val="26"/>
        </w:rPr>
        <w:t xml:space="preserve">payments under the contract </w:t>
      </w:r>
      <w:r w:rsidR="00F5753F">
        <w:rPr>
          <w:rFonts w:ascii="Bookman Old Style" w:hAnsi="Bookman Old Style"/>
          <w:sz w:val="26"/>
          <w:szCs w:val="26"/>
        </w:rPr>
        <w:t>Solarization</w:t>
      </w:r>
      <w:r w:rsidR="0048562F">
        <w:rPr>
          <w:rFonts w:ascii="Bookman Old Style" w:hAnsi="Bookman Old Style"/>
          <w:sz w:val="26"/>
          <w:szCs w:val="26"/>
        </w:rPr>
        <w:t xml:space="preserve"> of Kalash Museum</w:t>
      </w:r>
      <w:r w:rsidRPr="00CB2D92">
        <w:rPr>
          <w:rFonts w:ascii="Bookman Old Style" w:hAnsi="Bookman Old Style"/>
          <w:sz w:val="26"/>
          <w:szCs w:val="26"/>
        </w:rPr>
        <w:t>”</w:t>
      </w:r>
    </w:p>
    <w:p w:rsidR="008421A4" w:rsidRDefault="00225161" w:rsidP="00F2469F">
      <w:pPr>
        <w:jc w:val="both"/>
      </w:pPr>
      <w:r>
        <w:rPr>
          <w:rFonts w:ascii="Bookman Old Style" w:hAnsi="Bookman Old Style"/>
          <w:sz w:val="26"/>
          <w:szCs w:val="26"/>
        </w:rPr>
        <w:t>2.</w:t>
      </w:r>
      <w:r>
        <w:rPr>
          <w:rFonts w:ascii="Bookman Old Style" w:hAnsi="Bookman Old Style"/>
          <w:sz w:val="26"/>
          <w:szCs w:val="26"/>
        </w:rPr>
        <w:tab/>
      </w:r>
      <w:r w:rsidR="007875F1" w:rsidRPr="00CB2D92">
        <w:rPr>
          <w:rFonts w:ascii="Bookman Old Style" w:hAnsi="Bookman Old Style"/>
          <w:sz w:val="26"/>
          <w:szCs w:val="26"/>
        </w:rPr>
        <w:t xml:space="preserve">The Project Management Unit Economic Revitalization Khyber Pakhtunkhwa (ERKF) now invites sealed quotations from eligible bidders for the </w:t>
      </w:r>
      <w:r w:rsidR="0048562F">
        <w:rPr>
          <w:rFonts w:ascii="Bookman Old Style" w:hAnsi="Bookman Old Style"/>
          <w:b/>
          <w:sz w:val="26"/>
          <w:szCs w:val="26"/>
        </w:rPr>
        <w:t>Sola</w:t>
      </w:r>
      <w:r w:rsidR="00F56352">
        <w:rPr>
          <w:rFonts w:ascii="Bookman Old Style" w:hAnsi="Bookman Old Style"/>
          <w:b/>
          <w:sz w:val="26"/>
          <w:szCs w:val="26"/>
        </w:rPr>
        <w:t>r</w:t>
      </w:r>
      <w:r w:rsidR="0048562F">
        <w:rPr>
          <w:rFonts w:ascii="Bookman Old Style" w:hAnsi="Bookman Old Style"/>
          <w:b/>
          <w:sz w:val="26"/>
          <w:szCs w:val="26"/>
        </w:rPr>
        <w:t>ization of Kalash museum</w:t>
      </w:r>
      <w:r w:rsidR="007875F1" w:rsidRPr="00CB2D92">
        <w:rPr>
          <w:rFonts w:ascii="Bookman Old Style" w:hAnsi="Bookman Old Style"/>
          <w:sz w:val="26"/>
          <w:szCs w:val="26"/>
        </w:rPr>
        <w:t xml:space="preserve"> as per </w:t>
      </w:r>
      <w:r w:rsidR="007323D5" w:rsidRPr="00CB2D92">
        <w:rPr>
          <w:rFonts w:ascii="Bookman Old Style" w:hAnsi="Bookman Old Style"/>
          <w:sz w:val="26"/>
          <w:szCs w:val="26"/>
        </w:rPr>
        <w:t>details</w:t>
      </w:r>
      <w:r w:rsidR="007875F1" w:rsidRPr="00CB2D92">
        <w:rPr>
          <w:rFonts w:ascii="Bookman Old Style" w:hAnsi="Bookman Old Style"/>
          <w:sz w:val="26"/>
          <w:szCs w:val="26"/>
        </w:rPr>
        <w:t xml:space="preserve"> given below.</w:t>
      </w:r>
      <w:r w:rsidR="008421A4" w:rsidRPr="0080790C">
        <w:rPr>
          <w:b/>
          <w:u w:val="single"/>
        </w:rPr>
        <w:t xml:space="preserve">25 </w:t>
      </w:r>
      <w:r w:rsidR="001B5858" w:rsidRPr="0080790C">
        <w:rPr>
          <w:b/>
          <w:u w:val="single"/>
        </w:rPr>
        <w:t>KW SOLAR</w:t>
      </w:r>
      <w:r w:rsidR="008421A4" w:rsidRPr="0080790C">
        <w:rPr>
          <w:b/>
          <w:u w:val="single"/>
        </w:rPr>
        <w:t xml:space="preserve"> POWER GENERAT</w:t>
      </w:r>
      <w:r w:rsidR="008421A4">
        <w:rPr>
          <w:b/>
          <w:u w:val="single"/>
        </w:rPr>
        <w:t>ION SOLUTION FOR KILASH MEUSEUM</w:t>
      </w:r>
      <w:r w:rsidR="00F2469F">
        <w:t>.</w:t>
      </w:r>
    </w:p>
    <w:p w:rsidR="00F2469F" w:rsidRPr="00075AE1" w:rsidRDefault="00F2469F" w:rsidP="00F2469F">
      <w:pPr>
        <w:jc w:val="both"/>
        <w:rPr>
          <w:b/>
          <w:u w:val="single"/>
        </w:rPr>
      </w:pPr>
    </w:p>
    <w:tbl>
      <w:tblPr>
        <w:tblW w:w="9576" w:type="dxa"/>
        <w:tblLook w:val="04A0" w:firstRow="1" w:lastRow="0" w:firstColumn="1" w:lastColumn="0" w:noHBand="0" w:noVBand="1"/>
      </w:tblPr>
      <w:tblGrid>
        <w:gridCol w:w="510"/>
        <w:gridCol w:w="1716"/>
        <w:gridCol w:w="5076"/>
        <w:gridCol w:w="1492"/>
        <w:gridCol w:w="837"/>
      </w:tblGrid>
      <w:tr w:rsidR="008421A4" w:rsidRPr="0080790C" w:rsidTr="008656E9">
        <w:trPr>
          <w:trHeight w:val="765"/>
        </w:trPr>
        <w:tc>
          <w:tcPr>
            <w:tcW w:w="510" w:type="dxa"/>
            <w:tcBorders>
              <w:top w:val="single" w:sz="4" w:space="0" w:color="auto"/>
              <w:left w:val="single" w:sz="4" w:space="0" w:color="auto"/>
              <w:bottom w:val="single" w:sz="4" w:space="0" w:color="auto"/>
              <w:right w:val="single" w:sz="4" w:space="0" w:color="auto"/>
            </w:tcBorders>
            <w:shd w:val="clear" w:color="000000" w:fill="C9C9C9"/>
            <w:noWrap/>
            <w:vAlign w:val="center"/>
            <w:hideMark/>
          </w:tcPr>
          <w:p w:rsidR="008421A4" w:rsidRPr="00F2469F" w:rsidRDefault="008421A4" w:rsidP="00E94583">
            <w:pPr>
              <w:jc w:val="center"/>
              <w:rPr>
                <w:rFonts w:ascii="Bookman Old Style" w:hAnsi="Bookman Old Style" w:cs="Arial"/>
                <w:b/>
                <w:bCs/>
                <w:i/>
                <w:iCs/>
                <w:sz w:val="20"/>
                <w:szCs w:val="20"/>
              </w:rPr>
            </w:pPr>
            <w:r w:rsidRPr="00F2469F">
              <w:rPr>
                <w:rFonts w:ascii="Bookman Old Style" w:hAnsi="Bookman Old Style" w:cs="Arial"/>
                <w:b/>
                <w:bCs/>
                <w:i/>
                <w:iCs/>
                <w:sz w:val="20"/>
                <w:szCs w:val="20"/>
              </w:rPr>
              <w:t>ID</w:t>
            </w:r>
          </w:p>
        </w:tc>
        <w:tc>
          <w:tcPr>
            <w:tcW w:w="1661" w:type="dxa"/>
            <w:tcBorders>
              <w:top w:val="single" w:sz="4" w:space="0" w:color="auto"/>
              <w:left w:val="nil"/>
              <w:bottom w:val="single" w:sz="4" w:space="0" w:color="auto"/>
              <w:right w:val="single" w:sz="4" w:space="0" w:color="auto"/>
            </w:tcBorders>
            <w:shd w:val="clear" w:color="000000" w:fill="C9C9C9"/>
            <w:vAlign w:val="center"/>
            <w:hideMark/>
          </w:tcPr>
          <w:p w:rsidR="008421A4" w:rsidRPr="00F2469F" w:rsidRDefault="008421A4" w:rsidP="00E94583">
            <w:pPr>
              <w:rPr>
                <w:rFonts w:ascii="Bookman Old Style" w:hAnsi="Bookman Old Style" w:cs="Arial"/>
                <w:b/>
                <w:bCs/>
                <w:i/>
                <w:iCs/>
                <w:sz w:val="20"/>
                <w:szCs w:val="20"/>
              </w:rPr>
            </w:pPr>
            <w:r w:rsidRPr="00F2469F">
              <w:rPr>
                <w:rFonts w:ascii="Bookman Old Style" w:hAnsi="Bookman Old Style" w:cs="Arial"/>
                <w:b/>
                <w:bCs/>
                <w:i/>
                <w:iCs/>
                <w:sz w:val="20"/>
                <w:szCs w:val="20"/>
              </w:rPr>
              <w:t>Item</w:t>
            </w:r>
            <w:r w:rsidRPr="00F2469F">
              <w:rPr>
                <w:rFonts w:ascii="Bookman Old Style" w:hAnsi="Bookman Old Style" w:cs="Arial"/>
                <w:b/>
                <w:bCs/>
                <w:i/>
                <w:iCs/>
                <w:sz w:val="20"/>
                <w:szCs w:val="20"/>
              </w:rPr>
              <w:br/>
              <w:t>(Unit)</w:t>
            </w:r>
          </w:p>
        </w:tc>
        <w:tc>
          <w:tcPr>
            <w:tcW w:w="5076" w:type="dxa"/>
            <w:tcBorders>
              <w:top w:val="single" w:sz="4" w:space="0" w:color="auto"/>
              <w:left w:val="nil"/>
              <w:bottom w:val="single" w:sz="4" w:space="0" w:color="auto"/>
              <w:right w:val="single" w:sz="4" w:space="0" w:color="auto"/>
            </w:tcBorders>
            <w:shd w:val="clear" w:color="000000" w:fill="C9C9C9"/>
            <w:vAlign w:val="center"/>
            <w:hideMark/>
          </w:tcPr>
          <w:p w:rsidR="008421A4" w:rsidRPr="00F2469F" w:rsidRDefault="008421A4" w:rsidP="00E94583">
            <w:pPr>
              <w:rPr>
                <w:rFonts w:ascii="Bookman Old Style" w:hAnsi="Bookman Old Style" w:cs="Arial"/>
                <w:b/>
                <w:bCs/>
                <w:i/>
                <w:iCs/>
                <w:sz w:val="20"/>
                <w:szCs w:val="20"/>
              </w:rPr>
            </w:pPr>
            <w:r w:rsidRPr="00F2469F">
              <w:rPr>
                <w:rFonts w:ascii="Bookman Old Style" w:hAnsi="Bookman Old Style" w:cs="Arial"/>
                <w:b/>
                <w:bCs/>
                <w:i/>
                <w:iCs/>
                <w:sz w:val="20"/>
                <w:szCs w:val="20"/>
              </w:rPr>
              <w:t>Technical Assumption(s)</w:t>
            </w:r>
            <w:r w:rsidRPr="00F2469F">
              <w:rPr>
                <w:rFonts w:ascii="Bookman Old Style" w:hAnsi="Bookman Old Style" w:cs="Arial"/>
                <w:b/>
                <w:bCs/>
                <w:i/>
                <w:iCs/>
                <w:sz w:val="20"/>
                <w:szCs w:val="20"/>
              </w:rPr>
              <w:br/>
              <w:t>and/or Customer Need(s)</w:t>
            </w:r>
          </w:p>
        </w:tc>
        <w:tc>
          <w:tcPr>
            <w:tcW w:w="1492" w:type="dxa"/>
            <w:tcBorders>
              <w:top w:val="single" w:sz="4" w:space="0" w:color="auto"/>
              <w:left w:val="nil"/>
              <w:bottom w:val="single" w:sz="4" w:space="0" w:color="auto"/>
              <w:right w:val="single" w:sz="4" w:space="0" w:color="auto"/>
            </w:tcBorders>
            <w:shd w:val="clear" w:color="000000" w:fill="C9C9C9"/>
            <w:vAlign w:val="center"/>
            <w:hideMark/>
          </w:tcPr>
          <w:p w:rsidR="008421A4" w:rsidRPr="00F2469F" w:rsidRDefault="008421A4" w:rsidP="00E94583">
            <w:pPr>
              <w:rPr>
                <w:rFonts w:ascii="Bookman Old Style" w:hAnsi="Bookman Old Style" w:cs="Arial"/>
                <w:b/>
                <w:bCs/>
                <w:i/>
                <w:iCs/>
                <w:color w:val="000000"/>
                <w:sz w:val="20"/>
                <w:szCs w:val="20"/>
              </w:rPr>
            </w:pPr>
            <w:r w:rsidRPr="00F2469F">
              <w:rPr>
                <w:rFonts w:ascii="Bookman Old Style" w:hAnsi="Bookman Old Style" w:cs="Arial"/>
                <w:b/>
                <w:bCs/>
                <w:i/>
                <w:iCs/>
                <w:color w:val="000000"/>
                <w:sz w:val="20"/>
                <w:szCs w:val="20"/>
              </w:rPr>
              <w:t>Features availability</w:t>
            </w:r>
          </w:p>
        </w:tc>
        <w:tc>
          <w:tcPr>
            <w:tcW w:w="837" w:type="dxa"/>
            <w:tcBorders>
              <w:top w:val="single" w:sz="4" w:space="0" w:color="auto"/>
              <w:left w:val="nil"/>
              <w:bottom w:val="single" w:sz="4" w:space="0" w:color="auto"/>
              <w:right w:val="single" w:sz="4" w:space="0" w:color="auto"/>
            </w:tcBorders>
            <w:shd w:val="clear" w:color="000000" w:fill="C9C9C9"/>
            <w:noWrap/>
            <w:vAlign w:val="center"/>
            <w:hideMark/>
          </w:tcPr>
          <w:p w:rsidR="008421A4" w:rsidRPr="00F2469F" w:rsidRDefault="008421A4" w:rsidP="00E94583">
            <w:pPr>
              <w:jc w:val="center"/>
              <w:rPr>
                <w:rFonts w:ascii="Bookman Old Style" w:hAnsi="Bookman Old Style" w:cs="Arial"/>
                <w:b/>
                <w:bCs/>
                <w:i/>
                <w:iCs/>
                <w:color w:val="000000"/>
                <w:sz w:val="20"/>
                <w:szCs w:val="20"/>
              </w:rPr>
            </w:pPr>
            <w:r w:rsidRPr="00F2469F">
              <w:rPr>
                <w:rFonts w:ascii="Bookman Old Style" w:hAnsi="Bookman Old Style" w:cs="Arial"/>
                <w:b/>
                <w:bCs/>
                <w:i/>
                <w:iCs/>
                <w:color w:val="000000"/>
                <w:sz w:val="20"/>
                <w:szCs w:val="20"/>
              </w:rPr>
              <w:t>Q</w:t>
            </w:r>
            <w:r w:rsidR="00F2469F">
              <w:rPr>
                <w:rFonts w:ascii="Bookman Old Style" w:hAnsi="Bookman Old Style" w:cs="Arial"/>
                <w:b/>
                <w:bCs/>
                <w:i/>
                <w:iCs/>
                <w:color w:val="000000"/>
                <w:sz w:val="20"/>
                <w:szCs w:val="20"/>
              </w:rPr>
              <w:t>ty</w:t>
            </w:r>
          </w:p>
        </w:tc>
      </w:tr>
      <w:tr w:rsidR="008421A4" w:rsidRPr="0080790C" w:rsidTr="008656E9">
        <w:trPr>
          <w:trHeight w:val="300"/>
        </w:trPr>
        <w:tc>
          <w:tcPr>
            <w:tcW w:w="510"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b/>
                <w:bCs/>
                <w:sz w:val="20"/>
                <w:szCs w:val="20"/>
              </w:rPr>
            </w:pPr>
            <w:r w:rsidRPr="00F2469F">
              <w:rPr>
                <w:rFonts w:ascii="Bookman Old Style" w:hAnsi="Bookman Old Style" w:cs="Calibri"/>
                <w:b/>
                <w:bCs/>
                <w:sz w:val="20"/>
                <w:szCs w:val="20"/>
              </w:rPr>
              <w:t>1</w:t>
            </w:r>
          </w:p>
        </w:tc>
        <w:tc>
          <w:tcPr>
            <w:tcW w:w="1661"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b/>
                <w:bCs/>
                <w:sz w:val="20"/>
                <w:szCs w:val="20"/>
              </w:rPr>
            </w:pPr>
            <w:r w:rsidRPr="00F2469F">
              <w:rPr>
                <w:rFonts w:ascii="Bookman Old Style" w:hAnsi="Bookman Old Style" w:cs="Calibri"/>
                <w:b/>
                <w:bCs/>
                <w:sz w:val="20"/>
                <w:szCs w:val="20"/>
              </w:rPr>
              <w:t>INVERTER</w:t>
            </w:r>
          </w:p>
        </w:tc>
        <w:tc>
          <w:tcPr>
            <w:tcW w:w="5076" w:type="dxa"/>
            <w:tcBorders>
              <w:top w:val="nil"/>
              <w:left w:val="nil"/>
              <w:bottom w:val="single" w:sz="4" w:space="0" w:color="auto"/>
              <w:right w:val="single" w:sz="4" w:space="0" w:color="auto"/>
            </w:tcBorders>
            <w:shd w:val="clear" w:color="auto" w:fill="auto"/>
            <w:vAlign w:val="center"/>
            <w:hideMark/>
          </w:tcPr>
          <w:p w:rsidR="008421A4" w:rsidRPr="00D50C29" w:rsidRDefault="008421A4" w:rsidP="00E94583">
            <w:pPr>
              <w:rPr>
                <w:rFonts w:ascii="Bookman Old Style" w:hAnsi="Bookman Old Style" w:cs="Calibri"/>
                <w:b/>
                <w:bCs/>
                <w:color w:val="000000"/>
                <w:sz w:val="20"/>
                <w:szCs w:val="20"/>
                <w:u w:val="double"/>
              </w:rPr>
            </w:pPr>
            <w:r w:rsidRPr="00D50C29">
              <w:rPr>
                <w:rFonts w:ascii="Bookman Old Style" w:hAnsi="Bookman Old Style" w:cs="Calibri"/>
                <w:b/>
                <w:bCs/>
                <w:color w:val="000000"/>
                <w:sz w:val="20"/>
                <w:szCs w:val="20"/>
                <w:u w:val="double"/>
              </w:rPr>
              <w:t xml:space="preserve">INVERTER SPECIFICATION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5</w:t>
            </w: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Calibri"/>
                <w:color w:val="000000"/>
                <w:sz w:val="20"/>
                <w:szCs w:val="20"/>
              </w:rPr>
            </w:pPr>
            <w:r w:rsidRPr="00F2469F">
              <w:rPr>
                <w:rFonts w:ascii="Bookman Old Style" w:hAnsi="Bookman Old Style" w:cs="Calibri"/>
                <w:color w:val="000000"/>
                <w:sz w:val="20"/>
                <w:szCs w:val="20"/>
              </w:rPr>
              <w:t>Nominal Output Power</w:t>
            </w:r>
            <w:r w:rsidR="00F2469F">
              <w:rPr>
                <w:rFonts w:ascii="Bookman Old Style" w:hAnsi="Bookman Old Style" w:cs="Calibri"/>
                <w:color w:val="000000"/>
                <w:sz w:val="20"/>
                <w:szCs w:val="20"/>
              </w:rPr>
              <w:tab/>
            </w:r>
            <w:r w:rsidRPr="00F2469F">
              <w:rPr>
                <w:rFonts w:ascii="Bookman Old Style" w:hAnsi="Bookman Old Style" w:cs="Calibri"/>
                <w:color w:val="000000"/>
                <w:sz w:val="20"/>
                <w:szCs w:val="20"/>
              </w:rPr>
              <w:t>5000 W</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Calibri"/>
                <w:color w:val="000000"/>
                <w:sz w:val="20"/>
                <w:szCs w:val="20"/>
              </w:rPr>
            </w:pPr>
            <w:r w:rsidRPr="00F2469F">
              <w:rPr>
                <w:rFonts w:ascii="Bookman Old Style" w:hAnsi="Bookman Old Style" w:cs="Calibri"/>
                <w:color w:val="000000"/>
                <w:sz w:val="20"/>
                <w:szCs w:val="20"/>
              </w:rPr>
              <w:t>Capacity Range</w:t>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t xml:space="preserve">5.7 / 11.4 kWh </w:t>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Pr="00F2469F">
              <w:rPr>
                <w:rFonts w:ascii="Bookman Old Style" w:hAnsi="Bookman Old Style" w:cs="Calibri"/>
                <w:color w:val="000000"/>
                <w:sz w:val="20"/>
                <w:szCs w:val="20"/>
              </w:rPr>
              <w:t>(96% DoD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48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Calibri"/>
                <w:color w:val="000000"/>
                <w:sz w:val="20"/>
                <w:szCs w:val="20"/>
              </w:rPr>
            </w:pPr>
            <w:r w:rsidRPr="00F2469F">
              <w:rPr>
                <w:rFonts w:ascii="Bookman Old Style" w:hAnsi="Bookman Old Style" w:cs="Calibri"/>
                <w:color w:val="000000"/>
                <w:sz w:val="20"/>
                <w:szCs w:val="20"/>
              </w:rPr>
              <w:t>IP Protection</w:t>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Pr="00F2469F">
              <w:rPr>
                <w:rFonts w:ascii="Bookman Old Style" w:hAnsi="Bookman Old Style" w:cs="Calibri"/>
                <w:color w:val="000000"/>
                <w:sz w:val="20"/>
                <w:szCs w:val="20"/>
              </w:rPr>
              <w:t>IP21 / IP65</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48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Calibri"/>
                <w:color w:val="000000"/>
                <w:sz w:val="20"/>
                <w:szCs w:val="20"/>
              </w:rPr>
            </w:pPr>
            <w:r w:rsidRPr="00F2469F">
              <w:rPr>
                <w:rFonts w:ascii="Bookman Old Style" w:hAnsi="Bookman Old Style" w:cs="Calibri"/>
                <w:color w:val="000000"/>
                <w:sz w:val="20"/>
                <w:szCs w:val="20"/>
              </w:rPr>
              <w:t>Warranty</w:t>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Pr="00F2469F">
              <w:rPr>
                <w:rFonts w:ascii="Bookman Old Style" w:hAnsi="Bookman Old Style" w:cs="Calibri"/>
                <w:color w:val="000000"/>
                <w:sz w:val="20"/>
                <w:szCs w:val="20"/>
              </w:rPr>
              <w:t>2-Year</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Arial"/>
                <w:color w:val="000000"/>
                <w:sz w:val="20"/>
                <w:szCs w:val="20"/>
              </w:rPr>
            </w:pPr>
            <w:r w:rsidRPr="00F2469F">
              <w:rPr>
                <w:rFonts w:ascii="Bookman Old Style" w:hAnsi="Bookman Old Style" w:cs="Arial"/>
                <w:color w:val="000000"/>
                <w:sz w:val="20"/>
                <w:szCs w:val="20"/>
              </w:rPr>
              <w:t>Max. input current (A)</w:t>
            </w:r>
            <w:r w:rsidR="00F2469F">
              <w:rPr>
                <w:rFonts w:ascii="Bookman Old Style" w:hAnsi="Bookman Old Style" w:cs="Arial"/>
                <w:color w:val="000000"/>
                <w:sz w:val="20"/>
                <w:szCs w:val="20"/>
              </w:rPr>
              <w:tab/>
            </w:r>
            <w:r w:rsidRPr="00F2469F">
              <w:rPr>
                <w:rFonts w:ascii="Bookman Old Style" w:hAnsi="Bookman Old Style" w:cs="Arial"/>
                <w:color w:val="000000"/>
                <w:sz w:val="20"/>
                <w:szCs w:val="20"/>
              </w:rPr>
              <w:t>12X2   OR Above</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48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Arial"/>
                <w:color w:val="000000"/>
                <w:sz w:val="20"/>
                <w:szCs w:val="20"/>
              </w:rPr>
            </w:pPr>
            <w:r w:rsidRPr="00F2469F">
              <w:rPr>
                <w:rFonts w:ascii="Bookman Old Style" w:hAnsi="Bookman Old Style" w:cs="Arial"/>
                <w:color w:val="000000"/>
                <w:sz w:val="20"/>
                <w:szCs w:val="20"/>
              </w:rPr>
              <w:t>Short circuit current (A)</w:t>
            </w:r>
            <w:r w:rsidR="00F2469F">
              <w:rPr>
                <w:rFonts w:ascii="Bookman Old Style" w:hAnsi="Bookman Old Style" w:cs="Arial"/>
                <w:color w:val="000000"/>
                <w:sz w:val="20"/>
                <w:szCs w:val="20"/>
              </w:rPr>
              <w:tab/>
            </w:r>
            <w:r w:rsidRPr="00F2469F">
              <w:rPr>
                <w:rFonts w:ascii="Bookman Old Style" w:hAnsi="Bookman Old Style" w:cs="Arial"/>
                <w:color w:val="000000"/>
                <w:sz w:val="20"/>
                <w:szCs w:val="20"/>
              </w:rPr>
              <w:t>14x2 OR Above</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Calibri"/>
                <w:color w:val="000000"/>
                <w:sz w:val="20"/>
                <w:szCs w:val="20"/>
              </w:rPr>
            </w:pPr>
            <w:r w:rsidRPr="00F2469F">
              <w:rPr>
                <w:rFonts w:ascii="Bookman Old Style" w:hAnsi="Bookman Old Style" w:cs="Calibri"/>
                <w:color w:val="000000"/>
                <w:sz w:val="20"/>
                <w:szCs w:val="20"/>
              </w:rPr>
              <w:t>Max. Charge Current</w:t>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Pr="00F2469F">
              <w:rPr>
                <w:rFonts w:ascii="Bookman Old Style" w:hAnsi="Bookman Old Style" w:cs="Calibri"/>
                <w:color w:val="000000"/>
                <w:sz w:val="20"/>
                <w:szCs w:val="20"/>
              </w:rPr>
              <w:t>100 A</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Calibri"/>
                <w:color w:val="000000"/>
                <w:sz w:val="20"/>
                <w:szCs w:val="20"/>
              </w:rPr>
            </w:pPr>
            <w:r w:rsidRPr="00F2469F">
              <w:rPr>
                <w:rFonts w:ascii="Bookman Old Style" w:hAnsi="Bookman Old Style" w:cs="Calibri"/>
                <w:color w:val="000000"/>
                <w:sz w:val="20"/>
                <w:szCs w:val="20"/>
              </w:rPr>
              <w:t>Max. Discharge Current</w:t>
            </w:r>
            <w:r w:rsidR="00F2469F">
              <w:rPr>
                <w:rFonts w:ascii="Bookman Old Style" w:hAnsi="Bookman Old Style" w:cs="Calibri"/>
                <w:color w:val="000000"/>
                <w:sz w:val="20"/>
                <w:szCs w:val="20"/>
              </w:rPr>
              <w:tab/>
            </w:r>
            <w:r w:rsidRPr="00F2469F">
              <w:rPr>
                <w:rFonts w:ascii="Bookman Old Style" w:hAnsi="Bookman Old Style" w:cs="Calibri"/>
                <w:color w:val="000000"/>
                <w:sz w:val="20"/>
                <w:szCs w:val="20"/>
              </w:rPr>
              <w:t>100 A</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Max. Charge/Discharge Power     5000 W</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Rated  Input/output Voltage        230 Vac</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48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Calibri"/>
                <w:color w:val="000000"/>
                <w:sz w:val="20"/>
                <w:szCs w:val="20"/>
              </w:rPr>
            </w:pPr>
            <w:r w:rsidRPr="00F2469F">
              <w:rPr>
                <w:rFonts w:ascii="Bookman Old Style" w:hAnsi="Bookman Old Style" w:cs="Calibri"/>
                <w:color w:val="000000"/>
                <w:sz w:val="20"/>
                <w:szCs w:val="20"/>
              </w:rPr>
              <w:t>Grid Voltage Range</w:t>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Pr="00F2469F">
              <w:rPr>
                <w:rFonts w:ascii="Bookman Old Style" w:hAnsi="Bookman Old Style" w:cs="Calibri"/>
                <w:color w:val="000000"/>
                <w:sz w:val="20"/>
                <w:szCs w:val="20"/>
              </w:rPr>
              <w:t>230 V (±2%</w:t>
            </w:r>
            <w:r w:rsidRPr="00F2469F">
              <w:rPr>
                <w:rFonts w:ascii="Bookman Old Style" w:eastAsia="MS Gothic" w:hAnsi="MS Gothic" w:cs="MS Gothic"/>
                <w:color w:val="000000"/>
                <w:sz w:val="20"/>
                <w:szCs w:val="20"/>
              </w:rPr>
              <w:t>）</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Calibri"/>
                <w:color w:val="000000"/>
                <w:sz w:val="20"/>
                <w:szCs w:val="20"/>
              </w:rPr>
            </w:pPr>
            <w:r w:rsidRPr="00F2469F">
              <w:rPr>
                <w:rFonts w:ascii="Bookman Old Style" w:hAnsi="Bookman Old Style" w:cs="Calibri"/>
                <w:color w:val="000000"/>
                <w:sz w:val="20"/>
                <w:szCs w:val="20"/>
              </w:rPr>
              <w:t>Rated Frequency</w:t>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Pr="00F2469F">
              <w:rPr>
                <w:rFonts w:ascii="Bookman Old Style" w:hAnsi="Bookman Old Style" w:cs="Calibri"/>
                <w:color w:val="000000"/>
                <w:sz w:val="20"/>
                <w:szCs w:val="20"/>
              </w:rPr>
              <w:t>50/60 Hz</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Calibri"/>
                <w:color w:val="000000"/>
                <w:sz w:val="20"/>
                <w:szCs w:val="20"/>
              </w:rPr>
            </w:pPr>
            <w:r w:rsidRPr="00F2469F">
              <w:rPr>
                <w:rFonts w:ascii="Bookman Old Style" w:hAnsi="Bookman Old Style" w:cs="Calibri"/>
                <w:color w:val="000000"/>
                <w:sz w:val="20"/>
                <w:szCs w:val="20"/>
              </w:rPr>
              <w:t>Phase Backup</w:t>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Pr="00F2469F">
              <w:rPr>
                <w:rFonts w:ascii="Bookman Old Style" w:hAnsi="Bookman Old Style" w:cs="Calibri"/>
                <w:color w:val="000000"/>
                <w:sz w:val="20"/>
                <w:szCs w:val="20"/>
              </w:rPr>
              <w:t>Single-Phase UPS</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Calibri"/>
                <w:color w:val="000000"/>
                <w:sz w:val="20"/>
                <w:szCs w:val="20"/>
              </w:rPr>
            </w:pPr>
            <w:r w:rsidRPr="00F2469F">
              <w:rPr>
                <w:rFonts w:ascii="Bookman Old Style" w:hAnsi="Bookman Old Style" w:cs="Calibri"/>
                <w:color w:val="000000"/>
                <w:sz w:val="20"/>
                <w:szCs w:val="20"/>
              </w:rPr>
              <w:t>Display</w:t>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Pr="00F2469F">
              <w:rPr>
                <w:rFonts w:ascii="Bookman Old Style" w:hAnsi="Bookman Old Style" w:cs="Calibri"/>
                <w:color w:val="000000"/>
                <w:sz w:val="20"/>
                <w:szCs w:val="20"/>
              </w:rPr>
              <w:t>LED &amp; APP</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Calibri"/>
                <w:color w:val="000000"/>
                <w:sz w:val="20"/>
                <w:szCs w:val="20"/>
              </w:rPr>
            </w:pPr>
            <w:r w:rsidRPr="00F2469F">
              <w:rPr>
                <w:rFonts w:ascii="Bookman Old Style" w:hAnsi="Bookman Old Style" w:cs="Calibri"/>
                <w:color w:val="000000"/>
                <w:sz w:val="20"/>
                <w:szCs w:val="20"/>
              </w:rPr>
              <w:t>Communication</w:t>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Pr="00F2469F">
              <w:rPr>
                <w:rFonts w:ascii="Bookman Old Style" w:hAnsi="Bookman Old Style" w:cs="Calibri"/>
                <w:color w:val="000000"/>
                <w:sz w:val="20"/>
                <w:szCs w:val="20"/>
              </w:rPr>
              <w:t>WiFi, RS485, CAN</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Calibri"/>
                <w:color w:val="000000"/>
                <w:sz w:val="20"/>
                <w:szCs w:val="20"/>
              </w:rPr>
            </w:pPr>
            <w:r w:rsidRPr="00F2469F">
              <w:rPr>
                <w:rFonts w:ascii="Bookman Old Style" w:hAnsi="Bookman Old Style" w:cs="Calibri"/>
                <w:color w:val="000000"/>
                <w:sz w:val="20"/>
                <w:szCs w:val="20"/>
              </w:rPr>
              <w:t>Humidity</w:t>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Pr="00F2469F">
              <w:rPr>
                <w:rFonts w:ascii="Bookman Old Style" w:hAnsi="Bookman Old Style" w:cs="Calibri"/>
                <w:color w:val="000000"/>
                <w:sz w:val="20"/>
                <w:szCs w:val="20"/>
              </w:rPr>
              <w:t xml:space="preserve">0% ~ 95% (No </w:t>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00F2469F">
              <w:rPr>
                <w:rFonts w:ascii="Bookman Old Style" w:hAnsi="Bookman Old Style" w:cs="Calibri"/>
                <w:color w:val="000000"/>
                <w:sz w:val="20"/>
                <w:szCs w:val="20"/>
              </w:rPr>
              <w:tab/>
            </w:r>
            <w:r w:rsidRPr="00F2469F">
              <w:rPr>
                <w:rFonts w:ascii="Bookman Old Style" w:hAnsi="Bookman Old Style" w:cs="Calibri"/>
                <w:color w:val="000000"/>
                <w:sz w:val="20"/>
                <w:szCs w:val="20"/>
              </w:rPr>
              <w:t>Condensing)</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b/>
                <w:bCs/>
                <w:color w:val="000000"/>
                <w:sz w:val="20"/>
                <w:szCs w:val="20"/>
              </w:rPr>
            </w:pPr>
            <w:r w:rsidRPr="00F2469F">
              <w:rPr>
                <w:rFonts w:ascii="Bookman Old Style" w:hAnsi="Bookman Old Style" w:cs="Calibri"/>
                <w:b/>
                <w:bCs/>
                <w:color w:val="000000"/>
                <w:sz w:val="20"/>
                <w:szCs w:val="20"/>
              </w:rPr>
              <w:t>2</w:t>
            </w:r>
          </w:p>
        </w:tc>
        <w:tc>
          <w:tcPr>
            <w:tcW w:w="1661"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b/>
                <w:bCs/>
                <w:color w:val="000000"/>
                <w:sz w:val="20"/>
                <w:szCs w:val="20"/>
              </w:rPr>
            </w:pPr>
            <w:r w:rsidRPr="00F2469F">
              <w:rPr>
                <w:rFonts w:ascii="Bookman Old Style" w:hAnsi="Bookman Old Style" w:cs="Calibri"/>
                <w:b/>
                <w:bCs/>
                <w:color w:val="000000"/>
                <w:sz w:val="20"/>
                <w:szCs w:val="20"/>
              </w:rPr>
              <w:t>POWER BACKUP</w:t>
            </w: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b/>
                <w:bCs/>
                <w:color w:val="000000"/>
                <w:sz w:val="20"/>
                <w:szCs w:val="20"/>
                <w:u w:val="double"/>
              </w:rPr>
            </w:pPr>
            <w:r w:rsidRPr="00F2469F">
              <w:rPr>
                <w:rFonts w:ascii="Bookman Old Style" w:hAnsi="Bookman Old Style" w:cs="Arial"/>
                <w:b/>
                <w:bCs/>
                <w:color w:val="000000"/>
                <w:sz w:val="20"/>
                <w:szCs w:val="20"/>
                <w:u w:val="double"/>
              </w:rPr>
              <w:t>BATTERY BANK SPECIFICATION</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5</w:t>
            </w:r>
          </w:p>
        </w:tc>
      </w:tr>
      <w:tr w:rsidR="008421A4" w:rsidRPr="0080790C" w:rsidTr="008656E9">
        <w:trPr>
          <w:trHeight w:val="48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Compliance with Inverter have AC-Coupling with Built-in battery Modular design</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Arial"/>
                <w:color w:val="000000"/>
                <w:sz w:val="20"/>
                <w:szCs w:val="20"/>
              </w:rPr>
            </w:pPr>
            <w:r w:rsidRPr="00F2469F">
              <w:rPr>
                <w:rFonts w:ascii="Bookman Old Style" w:hAnsi="Bookman Old Style" w:cs="Arial"/>
                <w:color w:val="000000"/>
                <w:sz w:val="20"/>
                <w:szCs w:val="20"/>
              </w:rPr>
              <w:t>Module Capacity</w:t>
            </w:r>
            <w:r w:rsidR="00F2469F">
              <w:rPr>
                <w:rFonts w:ascii="Bookman Old Style" w:hAnsi="Bookman Old Style" w:cs="Arial"/>
                <w:color w:val="000000"/>
                <w:sz w:val="20"/>
                <w:szCs w:val="20"/>
              </w:rPr>
              <w:tab/>
            </w:r>
            <w:r w:rsidR="00F2469F">
              <w:rPr>
                <w:rFonts w:ascii="Bookman Old Style" w:hAnsi="Bookman Old Style" w:cs="Arial"/>
                <w:color w:val="000000"/>
                <w:sz w:val="20"/>
                <w:szCs w:val="20"/>
              </w:rPr>
              <w:tab/>
            </w:r>
            <w:r w:rsidRPr="00F2469F">
              <w:rPr>
                <w:rFonts w:ascii="Bookman Old Style" w:hAnsi="Bookman Old Style" w:cs="Arial"/>
                <w:color w:val="000000"/>
                <w:sz w:val="20"/>
                <w:szCs w:val="20"/>
              </w:rPr>
              <w:t>5.4 kWh -5.7kWh</w:t>
            </w:r>
          </w:p>
        </w:tc>
        <w:tc>
          <w:tcPr>
            <w:tcW w:w="1492"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Arial"/>
                <w:color w:val="000000"/>
                <w:sz w:val="20"/>
                <w:szCs w:val="20"/>
              </w:rPr>
            </w:pPr>
            <w:r w:rsidRPr="00F2469F">
              <w:rPr>
                <w:rFonts w:ascii="Bookman Old Style" w:hAnsi="Bookman Old Style" w:cs="Arial"/>
                <w:color w:val="000000"/>
                <w:sz w:val="20"/>
                <w:szCs w:val="20"/>
              </w:rPr>
              <w:t>Usable Capacity</w:t>
            </w:r>
            <w:r w:rsidR="00F2469F">
              <w:rPr>
                <w:rFonts w:ascii="Bookman Old Style" w:hAnsi="Bookman Old Style" w:cs="Arial"/>
                <w:color w:val="000000"/>
                <w:sz w:val="20"/>
                <w:szCs w:val="20"/>
              </w:rPr>
              <w:tab/>
            </w:r>
            <w:r w:rsidR="00F2469F">
              <w:rPr>
                <w:rFonts w:ascii="Bookman Old Style" w:hAnsi="Bookman Old Style" w:cs="Arial"/>
                <w:color w:val="000000"/>
                <w:sz w:val="20"/>
                <w:szCs w:val="20"/>
              </w:rPr>
              <w:tab/>
            </w:r>
            <w:r w:rsidRPr="00F2469F">
              <w:rPr>
                <w:rFonts w:ascii="Bookman Old Style" w:hAnsi="Bookman Old Style" w:cs="Arial"/>
                <w:color w:val="000000"/>
                <w:sz w:val="20"/>
                <w:szCs w:val="20"/>
              </w:rPr>
              <w:t>5.2 kWh or Above</w:t>
            </w:r>
          </w:p>
        </w:tc>
        <w:tc>
          <w:tcPr>
            <w:tcW w:w="1492"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15"/>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Module Nominal Voltage Max.        51.2 V</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Arial"/>
                <w:color w:val="000000"/>
                <w:sz w:val="20"/>
                <w:szCs w:val="20"/>
              </w:rPr>
            </w:pPr>
            <w:r w:rsidRPr="00F2469F">
              <w:rPr>
                <w:rFonts w:ascii="Bookman Old Style" w:hAnsi="Bookman Old Style" w:cs="Arial"/>
                <w:color w:val="000000"/>
                <w:sz w:val="20"/>
                <w:szCs w:val="20"/>
              </w:rPr>
              <w:t>Short-circuit Current</w:t>
            </w:r>
            <w:r w:rsidR="00F2469F">
              <w:rPr>
                <w:rFonts w:ascii="Bookman Old Style" w:hAnsi="Bookman Old Style" w:cs="Arial"/>
                <w:color w:val="000000"/>
                <w:sz w:val="20"/>
                <w:szCs w:val="20"/>
              </w:rPr>
              <w:tab/>
            </w:r>
            <w:r w:rsidR="00F2469F">
              <w:rPr>
                <w:rFonts w:ascii="Bookman Old Style" w:hAnsi="Bookman Old Style" w:cs="Arial"/>
                <w:color w:val="000000"/>
                <w:sz w:val="20"/>
                <w:szCs w:val="20"/>
              </w:rPr>
              <w:tab/>
            </w:r>
            <w:r w:rsidRPr="00F2469F">
              <w:rPr>
                <w:rFonts w:ascii="Bookman Old Style" w:hAnsi="Bookman Old Style" w:cs="Arial"/>
                <w:color w:val="000000"/>
                <w:sz w:val="20"/>
                <w:szCs w:val="20"/>
              </w:rPr>
              <w:t xml:space="preserve">200 A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xml:space="preserve">Cycle Life Max.               </w:t>
            </w:r>
            <w:r w:rsidR="00F2469F">
              <w:rPr>
                <w:rFonts w:ascii="Bookman Old Style" w:hAnsi="Bookman Old Style" w:cs="Arial"/>
                <w:color w:val="000000"/>
                <w:sz w:val="20"/>
                <w:szCs w:val="20"/>
              </w:rPr>
              <w:tab/>
            </w:r>
            <w:r w:rsidRPr="00F2469F">
              <w:rPr>
                <w:rFonts w:ascii="Bookman Old Style" w:hAnsi="Bookman Old Style" w:cs="Arial"/>
                <w:color w:val="000000"/>
                <w:sz w:val="20"/>
                <w:szCs w:val="20"/>
              </w:rPr>
              <w:t xml:space="preserve">10 000 ** </w:t>
            </w:r>
          </w:p>
        </w:tc>
        <w:tc>
          <w:tcPr>
            <w:tcW w:w="1492"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Arial"/>
                <w:color w:val="000000"/>
                <w:sz w:val="20"/>
                <w:szCs w:val="20"/>
              </w:rPr>
            </w:pPr>
            <w:r w:rsidRPr="00F2469F">
              <w:rPr>
                <w:rFonts w:ascii="Bookman Old Style" w:hAnsi="Bookman Old Style" w:cs="Arial"/>
                <w:color w:val="000000"/>
                <w:sz w:val="20"/>
                <w:szCs w:val="20"/>
              </w:rPr>
              <w:t xml:space="preserve">Charge/Discharge Current    56 A (1C)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48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Arial"/>
                <w:color w:val="000000"/>
                <w:sz w:val="20"/>
                <w:szCs w:val="20"/>
              </w:rPr>
            </w:pPr>
            <w:r w:rsidRPr="00F2469F">
              <w:rPr>
                <w:rFonts w:ascii="Bookman Old Style" w:hAnsi="Bookman Old Style" w:cs="Arial"/>
                <w:color w:val="000000"/>
                <w:sz w:val="20"/>
                <w:szCs w:val="20"/>
              </w:rPr>
              <w:t xml:space="preserve">External Battery Expansion   1 ~ 5 M4856-P / </w:t>
            </w:r>
            <w:r w:rsidR="00F2469F">
              <w:rPr>
                <w:rFonts w:ascii="Bookman Old Style" w:hAnsi="Bookman Old Style" w:cs="Arial"/>
                <w:color w:val="000000"/>
                <w:sz w:val="20"/>
                <w:szCs w:val="20"/>
              </w:rPr>
              <w:tab/>
            </w:r>
            <w:r w:rsidR="00F2469F">
              <w:rPr>
                <w:rFonts w:ascii="Bookman Old Style" w:hAnsi="Bookman Old Style" w:cs="Arial"/>
                <w:color w:val="000000"/>
                <w:sz w:val="20"/>
                <w:szCs w:val="20"/>
              </w:rPr>
              <w:tab/>
            </w:r>
            <w:r w:rsidR="00F2469F">
              <w:rPr>
                <w:rFonts w:ascii="Bookman Old Style" w:hAnsi="Bookman Old Style" w:cs="Arial"/>
                <w:color w:val="000000"/>
                <w:sz w:val="20"/>
                <w:szCs w:val="20"/>
              </w:rPr>
              <w:tab/>
            </w:r>
            <w:r w:rsidR="00F2469F">
              <w:rPr>
                <w:rFonts w:ascii="Bookman Old Style" w:hAnsi="Bookman Old Style" w:cs="Arial"/>
                <w:color w:val="000000"/>
                <w:sz w:val="20"/>
                <w:szCs w:val="20"/>
              </w:rPr>
              <w:tab/>
            </w:r>
            <w:r w:rsidRPr="00F2469F">
              <w:rPr>
                <w:rFonts w:ascii="Bookman Old Style" w:hAnsi="Bookman Old Style" w:cs="Arial"/>
                <w:color w:val="000000"/>
                <w:sz w:val="20"/>
                <w:szCs w:val="20"/>
              </w:rPr>
              <w:t>BAT in parallel</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Arial"/>
                <w:color w:val="000000"/>
                <w:sz w:val="20"/>
                <w:szCs w:val="20"/>
              </w:rPr>
            </w:pPr>
            <w:r w:rsidRPr="00F2469F">
              <w:rPr>
                <w:rFonts w:ascii="Bookman Old Style" w:hAnsi="Bookman Old Style" w:cs="Arial"/>
                <w:color w:val="000000"/>
                <w:sz w:val="20"/>
                <w:szCs w:val="20"/>
              </w:rPr>
              <w:t>Warranty</w:t>
            </w:r>
            <w:r w:rsidR="00F2469F">
              <w:rPr>
                <w:rFonts w:ascii="Bookman Old Style" w:hAnsi="Bookman Old Style" w:cs="Arial"/>
                <w:color w:val="000000"/>
                <w:sz w:val="20"/>
                <w:szCs w:val="20"/>
              </w:rPr>
              <w:tab/>
            </w:r>
            <w:r w:rsidR="00F2469F">
              <w:rPr>
                <w:rFonts w:ascii="Bookman Old Style" w:hAnsi="Bookman Old Style" w:cs="Arial"/>
                <w:color w:val="000000"/>
                <w:sz w:val="20"/>
                <w:szCs w:val="20"/>
              </w:rPr>
              <w:tab/>
            </w:r>
            <w:r w:rsidR="00F2469F">
              <w:rPr>
                <w:rFonts w:ascii="Bookman Old Style" w:hAnsi="Bookman Old Style" w:cs="Arial"/>
                <w:color w:val="000000"/>
                <w:sz w:val="20"/>
                <w:szCs w:val="20"/>
              </w:rPr>
              <w:tab/>
            </w:r>
            <w:r w:rsidRPr="00F2469F">
              <w:rPr>
                <w:rFonts w:ascii="Bookman Old Style" w:hAnsi="Bookman Old Style" w:cs="Arial"/>
                <w:color w:val="000000"/>
                <w:sz w:val="20"/>
                <w:szCs w:val="20"/>
              </w:rPr>
              <w:t>2-Year</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48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F2469F">
            <w:pPr>
              <w:rPr>
                <w:rFonts w:ascii="Bookman Old Style" w:hAnsi="Bookman Old Style" w:cs="Arial"/>
                <w:color w:val="000000"/>
                <w:sz w:val="20"/>
                <w:szCs w:val="20"/>
              </w:rPr>
            </w:pPr>
            <w:r w:rsidRPr="00F2469F">
              <w:rPr>
                <w:rFonts w:ascii="Bookman Old Style" w:hAnsi="Bookman Old Style" w:cs="Arial"/>
                <w:color w:val="000000"/>
                <w:sz w:val="20"/>
                <w:szCs w:val="20"/>
              </w:rPr>
              <w:t>Certifi</w:t>
            </w:r>
            <w:r w:rsidR="00F2469F">
              <w:rPr>
                <w:rFonts w:ascii="Bookman Old Style" w:hAnsi="Bookman Old Style" w:cs="Arial"/>
                <w:color w:val="000000"/>
                <w:sz w:val="20"/>
                <w:szCs w:val="20"/>
              </w:rPr>
              <w:t>cation</w:t>
            </w:r>
            <w:r w:rsidR="00F2469F">
              <w:rPr>
                <w:rFonts w:ascii="Bookman Old Style" w:hAnsi="Bookman Old Style" w:cs="Arial"/>
                <w:color w:val="000000"/>
                <w:sz w:val="20"/>
                <w:szCs w:val="20"/>
              </w:rPr>
              <w:tab/>
            </w:r>
            <w:r w:rsidR="00F2469F">
              <w:rPr>
                <w:rFonts w:ascii="Bookman Old Style" w:hAnsi="Bookman Old Style" w:cs="Arial"/>
                <w:color w:val="000000"/>
                <w:sz w:val="20"/>
                <w:szCs w:val="20"/>
              </w:rPr>
              <w:tab/>
            </w:r>
            <w:r w:rsidRPr="00F2469F">
              <w:rPr>
                <w:rFonts w:ascii="Bookman Old Style" w:hAnsi="Bookman Old Style" w:cs="Arial"/>
                <w:color w:val="000000"/>
                <w:sz w:val="20"/>
                <w:szCs w:val="20"/>
              </w:rPr>
              <w:t xml:space="preserve">UN38.3, IEC 62619 </w:t>
            </w:r>
            <w:r w:rsidR="00F2469F">
              <w:rPr>
                <w:rFonts w:ascii="Bookman Old Style" w:hAnsi="Bookman Old Style" w:cs="Arial"/>
                <w:color w:val="000000"/>
                <w:sz w:val="20"/>
                <w:szCs w:val="20"/>
              </w:rPr>
              <w:tab/>
            </w:r>
            <w:r w:rsidR="00F2469F">
              <w:rPr>
                <w:rFonts w:ascii="Bookman Old Style" w:hAnsi="Bookman Old Style" w:cs="Arial"/>
                <w:color w:val="000000"/>
                <w:sz w:val="20"/>
                <w:szCs w:val="20"/>
              </w:rPr>
              <w:tab/>
            </w:r>
            <w:r w:rsidR="00F2469F">
              <w:rPr>
                <w:rFonts w:ascii="Bookman Old Style" w:hAnsi="Bookman Old Style" w:cs="Arial"/>
                <w:color w:val="000000"/>
                <w:sz w:val="20"/>
                <w:szCs w:val="20"/>
              </w:rPr>
              <w:tab/>
            </w:r>
            <w:r w:rsidR="00F2469F">
              <w:rPr>
                <w:rFonts w:ascii="Bookman Old Style" w:hAnsi="Bookman Old Style" w:cs="Arial"/>
                <w:color w:val="000000"/>
                <w:sz w:val="20"/>
                <w:szCs w:val="20"/>
              </w:rPr>
              <w:tab/>
            </w:r>
            <w:r w:rsidRPr="00F2469F">
              <w:rPr>
                <w:rFonts w:ascii="Bookman Old Style" w:hAnsi="Bookman Old Style" w:cs="Arial"/>
                <w:color w:val="000000"/>
                <w:sz w:val="20"/>
                <w:szCs w:val="20"/>
              </w:rPr>
              <w:t>(Cell), IEC 62619 (Pack)</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480"/>
        </w:trPr>
        <w:tc>
          <w:tcPr>
            <w:tcW w:w="510"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b/>
                <w:bCs/>
                <w:color w:val="000000"/>
                <w:sz w:val="20"/>
                <w:szCs w:val="20"/>
              </w:rPr>
            </w:pPr>
            <w:r w:rsidRPr="00F2469F">
              <w:rPr>
                <w:rFonts w:ascii="Bookman Old Style" w:hAnsi="Bookman Old Style" w:cs="Calibri"/>
                <w:b/>
                <w:bCs/>
                <w:color w:val="000000"/>
                <w:sz w:val="20"/>
                <w:szCs w:val="20"/>
              </w:rPr>
              <w:t>3</w:t>
            </w:r>
          </w:p>
        </w:tc>
        <w:tc>
          <w:tcPr>
            <w:tcW w:w="1661"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b/>
                <w:bCs/>
                <w:color w:val="000000"/>
                <w:sz w:val="20"/>
                <w:szCs w:val="20"/>
              </w:rPr>
            </w:pPr>
            <w:r w:rsidRPr="00F2469F">
              <w:rPr>
                <w:rFonts w:ascii="Bookman Old Style" w:hAnsi="Bookman Old Style" w:cs="Calibri"/>
                <w:b/>
                <w:bCs/>
                <w:color w:val="000000"/>
                <w:sz w:val="20"/>
                <w:szCs w:val="20"/>
              </w:rPr>
              <w:t>SOLAR PANEL</w:t>
            </w: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b/>
                <w:bCs/>
                <w:color w:val="000000"/>
                <w:sz w:val="20"/>
                <w:szCs w:val="20"/>
              </w:rPr>
            </w:pPr>
            <w:r w:rsidRPr="00F2469F">
              <w:rPr>
                <w:rFonts w:ascii="Bookman Old Style" w:hAnsi="Bookman Old Style" w:cs="Arial"/>
                <w:b/>
                <w:bCs/>
                <w:color w:val="000000"/>
                <w:sz w:val="20"/>
                <w:szCs w:val="20"/>
              </w:rPr>
              <w:t>SOLAR PANNEL FOR MINIMUM TIME SHIFT (5-6 HR) SUNLIGHT</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26520</w:t>
            </w: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Cells Grade       Slight Bend standard ≥ 2.0mm</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xml:space="preserve">Low NMOT: 41 ± 3 °C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Low temperature coefficient (Pmax): -0.37 % / °C</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Shading tolerance with 43% Minimum O/P Capacity</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PTC rating of up to: 93.13 %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Heavy snow load up to 5000 Pa,  Or Above</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xml:space="preserve"> wind load up to 3300 Pa* Or Above</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45"/>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Heavy snow load up to 5400 Pa,   wind load up to 3600 Pa*</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xml:space="preserve">Cell Type Mono-crystalline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Cell Arrangement 144 [2 X (12 X 6)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3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Dimensions 2000 X</w:t>
            </w:r>
            <w:r w:rsidRPr="00F2469F">
              <w:rPr>
                <w:rFonts w:ascii="Arial" w:hAnsi="Arial" w:cs="Arial"/>
                <w:color w:val="000000"/>
                <w:sz w:val="20"/>
                <w:szCs w:val="20"/>
              </w:rPr>
              <w:t> </w:t>
            </w:r>
            <w:r w:rsidRPr="00F2469F">
              <w:rPr>
                <w:rFonts w:ascii="Bookman Old Style" w:hAnsi="Bookman Old Style" w:cs="Arial"/>
                <w:color w:val="000000"/>
                <w:sz w:val="20"/>
                <w:szCs w:val="20"/>
              </w:rPr>
              <w:t>992 X</w:t>
            </w:r>
            <w:r w:rsidRPr="00F2469F">
              <w:rPr>
                <w:rFonts w:ascii="Arial" w:hAnsi="Arial" w:cs="Arial"/>
                <w:color w:val="000000"/>
                <w:sz w:val="20"/>
                <w:szCs w:val="20"/>
              </w:rPr>
              <w:t> </w:t>
            </w:r>
            <w:r w:rsidRPr="00F2469F">
              <w:rPr>
                <w:rFonts w:ascii="Bookman Old Style" w:hAnsi="Bookman Old Style" w:cs="Arial"/>
                <w:color w:val="000000"/>
                <w:sz w:val="20"/>
                <w:szCs w:val="20"/>
              </w:rPr>
              <w:t>35 mm (78.7 X</w:t>
            </w:r>
            <w:r w:rsidRPr="00F2469F">
              <w:rPr>
                <w:rFonts w:ascii="Arial" w:hAnsi="Arial" w:cs="Arial"/>
                <w:color w:val="000000"/>
                <w:sz w:val="20"/>
                <w:szCs w:val="20"/>
              </w:rPr>
              <w:t> </w:t>
            </w:r>
            <w:r w:rsidRPr="00F2469F">
              <w:rPr>
                <w:rFonts w:ascii="Bookman Old Style" w:hAnsi="Bookman Old Style" w:cs="Arial"/>
                <w:color w:val="000000"/>
                <w:sz w:val="20"/>
                <w:szCs w:val="20"/>
              </w:rPr>
              <w:t>39.1 X</w:t>
            </w:r>
            <w:r w:rsidRPr="00F2469F">
              <w:rPr>
                <w:rFonts w:ascii="Arial" w:hAnsi="Arial" w:cs="Arial"/>
                <w:color w:val="000000"/>
                <w:sz w:val="20"/>
                <w:szCs w:val="20"/>
              </w:rPr>
              <w:t> </w:t>
            </w:r>
            <w:r w:rsidRPr="00F2469F">
              <w:rPr>
                <w:rFonts w:ascii="Bookman Old Style" w:hAnsi="Bookman Old Style" w:cs="Arial"/>
                <w:color w:val="000000"/>
                <w:sz w:val="20"/>
                <w:szCs w:val="20"/>
              </w:rPr>
              <w:t xml:space="preserve">1.38 in)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Front Cover 3.2 mm tempered glass</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xml:space="preserve">Frame Anodized aluminum alloy,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xml:space="preserve">Cross bar enhanced J-Box IP68,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48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xml:space="preserve">Dual Efficiency with Absorption &amp; reflection of dual band Material design  , Connector T4 series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Warranty                                        25-Year</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b/>
                <w:bCs/>
                <w:color w:val="000000"/>
                <w:sz w:val="20"/>
                <w:szCs w:val="20"/>
              </w:rPr>
            </w:pPr>
            <w:r w:rsidRPr="00F2469F">
              <w:rPr>
                <w:rFonts w:ascii="Bookman Old Style" w:hAnsi="Bookman Old Style" w:cs="Arial"/>
                <w:b/>
                <w:bCs/>
                <w:color w:val="000000"/>
                <w:sz w:val="20"/>
                <w:szCs w:val="20"/>
              </w:rPr>
              <w:t>Certification</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15"/>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nil"/>
              <w:right w:val="nil"/>
            </w:tcBorders>
            <w:shd w:val="clear" w:color="auto" w:fill="auto"/>
            <w:noWrap/>
            <w:vAlign w:val="center"/>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ISO 9001:2015 / Quality management system</w:t>
            </w:r>
          </w:p>
        </w:tc>
        <w:tc>
          <w:tcPr>
            <w:tcW w:w="1492" w:type="dxa"/>
            <w:tcBorders>
              <w:top w:val="nil"/>
              <w:left w:val="single" w:sz="4" w:space="0" w:color="auto"/>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6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nil"/>
              <w:right w:val="nil"/>
            </w:tcBorders>
            <w:shd w:val="clear" w:color="auto" w:fill="auto"/>
            <w:vAlign w:val="center"/>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ISO 14001:2015 / Standards for environmental management system</w:t>
            </w:r>
          </w:p>
        </w:tc>
        <w:tc>
          <w:tcPr>
            <w:tcW w:w="1492" w:type="dxa"/>
            <w:tcBorders>
              <w:top w:val="nil"/>
              <w:left w:val="single" w:sz="4" w:space="0" w:color="auto"/>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nil"/>
              <w:right w:val="nil"/>
            </w:tcBorders>
            <w:shd w:val="clear" w:color="auto" w:fill="auto"/>
            <w:noWrap/>
            <w:vAlign w:val="center"/>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UL 1703 / IEC 61215 performance</w:t>
            </w:r>
          </w:p>
        </w:tc>
        <w:tc>
          <w:tcPr>
            <w:tcW w:w="1492" w:type="dxa"/>
            <w:tcBorders>
              <w:top w:val="nil"/>
              <w:left w:val="single" w:sz="4" w:space="0" w:color="auto"/>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lastRenderedPageBreak/>
              <w:t>4</w:t>
            </w:r>
          </w:p>
        </w:tc>
        <w:tc>
          <w:tcPr>
            <w:tcW w:w="1661"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LOGGING / MONITORING MODULE</w:t>
            </w:r>
          </w:p>
        </w:tc>
        <w:tc>
          <w:tcPr>
            <w:tcW w:w="5076" w:type="dxa"/>
            <w:tcBorders>
              <w:top w:val="single" w:sz="4" w:space="0" w:color="auto"/>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b/>
                <w:bCs/>
                <w:color w:val="000000"/>
                <w:sz w:val="20"/>
                <w:szCs w:val="20"/>
              </w:rPr>
            </w:pPr>
            <w:r w:rsidRPr="00F2469F">
              <w:rPr>
                <w:rFonts w:ascii="Bookman Old Style" w:hAnsi="Bookman Old Style" w:cs="Arial"/>
                <w:b/>
                <w:bCs/>
                <w:color w:val="000000"/>
                <w:sz w:val="20"/>
                <w:szCs w:val="20"/>
              </w:rPr>
              <w:t>DL-DMS (Logging and Monitoring)</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5</w:t>
            </w: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xml:space="preserve">Ethernet with RJ-45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xml:space="preserve">RS-485,RS-232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xml:space="preserve">Modbus,USS,SunSpec,Custom Protocols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xml:space="preserve">Irradiance and cell temperature sensors with RS-485 output.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48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xml:space="preserve">Energy meters/Multi function meters with Modbus RTU      protocol.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xml:space="preserve">Internet connectivity though GPRS.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48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xml:space="preserve">Portal connectivity with Wired LAN with internet connection if     available.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Supported Networks GSM/GPRS/2G/3G/4G.</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5</w:t>
            </w:r>
          </w:p>
        </w:tc>
        <w:tc>
          <w:tcPr>
            <w:tcW w:w="1661"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DISTRIBUTION PANNEL</w:t>
            </w: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b/>
                <w:bCs/>
                <w:color w:val="000000"/>
                <w:sz w:val="20"/>
                <w:szCs w:val="20"/>
              </w:rPr>
            </w:pPr>
            <w:r w:rsidRPr="00F2469F">
              <w:rPr>
                <w:rFonts w:ascii="Bookman Old Style" w:hAnsi="Bookman Old Style" w:cs="Arial"/>
                <w:b/>
                <w:bCs/>
                <w:color w:val="000000"/>
                <w:sz w:val="20"/>
                <w:szCs w:val="20"/>
              </w:rPr>
              <w:t>AC/DC Power Distribution Panel</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5</w:t>
            </w: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Material     Mild Steel</w:t>
            </w:r>
          </w:p>
        </w:tc>
        <w:tc>
          <w:tcPr>
            <w:tcW w:w="1492"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IP Rating  IP54</w:t>
            </w:r>
          </w:p>
        </w:tc>
        <w:tc>
          <w:tcPr>
            <w:tcW w:w="1492"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Phase       Single Phase</w:t>
            </w:r>
          </w:p>
        </w:tc>
        <w:tc>
          <w:tcPr>
            <w:tcW w:w="1492"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Voltage      220V</w:t>
            </w:r>
          </w:p>
        </w:tc>
        <w:tc>
          <w:tcPr>
            <w:tcW w:w="1492"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Mounting Type    Wall Mounted</w:t>
            </w:r>
          </w:p>
        </w:tc>
        <w:tc>
          <w:tcPr>
            <w:tcW w:w="1492"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DC Breakers  5*50A   AC Breakers 30*16A</w:t>
            </w:r>
          </w:p>
        </w:tc>
        <w:tc>
          <w:tcPr>
            <w:tcW w:w="1492"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Phase     Single Phase</w:t>
            </w:r>
          </w:p>
        </w:tc>
        <w:tc>
          <w:tcPr>
            <w:tcW w:w="1492"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Input           1</w:t>
            </w:r>
          </w:p>
        </w:tc>
        <w:tc>
          <w:tcPr>
            <w:tcW w:w="1492"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Output        6</w:t>
            </w:r>
          </w:p>
        </w:tc>
        <w:tc>
          <w:tcPr>
            <w:tcW w:w="1492"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Short Circuit Protection          Yes (For both inflow &amp; Out Flow)</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6</w:t>
            </w:r>
          </w:p>
        </w:tc>
        <w:tc>
          <w:tcPr>
            <w:tcW w:w="1661"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PANNEL FRAMES</w:t>
            </w: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b/>
                <w:bCs/>
                <w:color w:val="000000"/>
                <w:sz w:val="20"/>
                <w:szCs w:val="20"/>
              </w:rPr>
            </w:pPr>
            <w:r w:rsidRPr="00F2469F">
              <w:rPr>
                <w:rFonts w:ascii="Bookman Old Style" w:hAnsi="Bookman Old Style" w:cs="Arial"/>
                <w:b/>
                <w:bCs/>
                <w:color w:val="000000"/>
                <w:sz w:val="20"/>
                <w:szCs w:val="20"/>
              </w:rPr>
              <w:t xml:space="preserve">FRAME STRUCTURE </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68</w:t>
            </w: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Material    GI</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Weather Proof  Rust free</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Size according to Solar Panels</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Mounting Accessories Galvanized (Bolts, Washers, Nuts)</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r>
      <w:tr w:rsidR="008421A4" w:rsidRPr="0080790C" w:rsidTr="008656E9">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7</w:t>
            </w:r>
          </w:p>
        </w:tc>
        <w:tc>
          <w:tcPr>
            <w:tcW w:w="1661"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ELECTRICAL CABLES</w:t>
            </w: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ELECTRICAL WIRES</w:t>
            </w:r>
          </w:p>
        </w:tc>
        <w:tc>
          <w:tcPr>
            <w:tcW w:w="1492" w:type="dxa"/>
            <w:tcBorders>
              <w:top w:val="nil"/>
              <w:left w:val="nil"/>
              <w:bottom w:val="single" w:sz="4" w:space="0" w:color="auto"/>
              <w:right w:val="nil"/>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tcBorders>
              <w:top w:val="nil"/>
              <w:left w:val="nil"/>
              <w:bottom w:val="single" w:sz="4" w:space="0" w:color="auto"/>
              <w:right w:val="nil"/>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r>
      <w:tr w:rsidR="008421A4" w:rsidRPr="0080790C" w:rsidTr="008656E9">
        <w:trPr>
          <w:trHeight w:val="48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Supply &amp; Installation of 4mm Pure Copper 2 Core single PVC (Meter)</w:t>
            </w:r>
          </w:p>
        </w:tc>
        <w:tc>
          <w:tcPr>
            <w:tcW w:w="1492" w:type="dxa"/>
            <w:tcBorders>
              <w:top w:val="nil"/>
              <w:left w:val="nil"/>
              <w:bottom w:val="single" w:sz="4" w:space="0" w:color="auto"/>
              <w:right w:val="single" w:sz="4" w:space="0" w:color="auto"/>
            </w:tcBorders>
            <w:shd w:val="clear" w:color="auto" w:fill="auto"/>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180</w:t>
            </w:r>
          </w:p>
        </w:tc>
      </w:tr>
      <w:tr w:rsidR="008421A4" w:rsidRPr="0080790C" w:rsidTr="008656E9">
        <w:trPr>
          <w:trHeight w:val="48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Supply &amp; Installation of 2.5mm Pure Copper 2 Core Single PVC (Meter)</w:t>
            </w:r>
          </w:p>
        </w:tc>
        <w:tc>
          <w:tcPr>
            <w:tcW w:w="1492"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tcBorders>
              <w:top w:val="nil"/>
              <w:left w:val="nil"/>
              <w:bottom w:val="single" w:sz="4" w:space="0" w:color="auto"/>
              <w:right w:val="single" w:sz="4" w:space="0" w:color="auto"/>
            </w:tcBorders>
            <w:shd w:val="clear" w:color="auto" w:fill="auto"/>
            <w:noWrap/>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500</w:t>
            </w:r>
          </w:p>
        </w:tc>
      </w:tr>
      <w:tr w:rsidR="008421A4" w:rsidRPr="0080790C" w:rsidTr="008656E9">
        <w:trPr>
          <w:trHeight w:val="48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Supply &amp; Installation of 10 mm Pure Copper Soft PVC (DC Cable) (Meter)</w:t>
            </w:r>
          </w:p>
        </w:tc>
        <w:tc>
          <w:tcPr>
            <w:tcW w:w="1492"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tcBorders>
              <w:top w:val="nil"/>
              <w:left w:val="nil"/>
              <w:bottom w:val="single" w:sz="4" w:space="0" w:color="auto"/>
              <w:right w:val="single" w:sz="4" w:space="0" w:color="auto"/>
            </w:tcBorders>
            <w:shd w:val="clear" w:color="auto" w:fill="auto"/>
            <w:noWrap/>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1000</w:t>
            </w: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Supply Earth Wire 6mm Copper with Silver Coating (Meter)</w:t>
            </w:r>
          </w:p>
        </w:tc>
        <w:tc>
          <w:tcPr>
            <w:tcW w:w="1492"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tcBorders>
              <w:top w:val="nil"/>
              <w:left w:val="nil"/>
              <w:bottom w:val="single" w:sz="4" w:space="0" w:color="auto"/>
              <w:right w:val="single" w:sz="4" w:space="0" w:color="auto"/>
            </w:tcBorders>
            <w:shd w:val="clear" w:color="auto" w:fill="auto"/>
            <w:noWrap/>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200</w:t>
            </w:r>
          </w:p>
        </w:tc>
      </w:tr>
      <w:tr w:rsidR="008421A4" w:rsidRPr="0080790C" w:rsidTr="008656E9">
        <w:trPr>
          <w:trHeight w:val="48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Supply &amp; Installation of 1.5mm Pure Copper 2 Core Single PVC (Meter)</w:t>
            </w:r>
          </w:p>
        </w:tc>
        <w:tc>
          <w:tcPr>
            <w:tcW w:w="1492"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tcBorders>
              <w:top w:val="nil"/>
              <w:left w:val="nil"/>
              <w:bottom w:val="single" w:sz="4" w:space="0" w:color="auto"/>
              <w:right w:val="single" w:sz="4" w:space="0" w:color="auto"/>
            </w:tcBorders>
            <w:shd w:val="clear" w:color="auto" w:fill="auto"/>
            <w:noWrap/>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400</w:t>
            </w:r>
          </w:p>
        </w:tc>
      </w:tr>
      <w:tr w:rsidR="008421A4" w:rsidRPr="0080790C" w:rsidTr="008656E9">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8421A4" w:rsidRPr="00F2469F" w:rsidRDefault="008421A4" w:rsidP="00E94583">
            <w:pPr>
              <w:jc w:val="right"/>
              <w:rPr>
                <w:rFonts w:ascii="Bookman Old Style" w:hAnsi="Bookman Old Style" w:cs="Calibri"/>
                <w:color w:val="000000"/>
                <w:sz w:val="20"/>
                <w:szCs w:val="20"/>
              </w:rPr>
            </w:pPr>
            <w:r w:rsidRPr="00F2469F">
              <w:rPr>
                <w:rFonts w:ascii="Bookman Old Style" w:hAnsi="Bookman Old Style" w:cs="Calibri"/>
                <w:color w:val="000000"/>
                <w:sz w:val="20"/>
                <w:szCs w:val="20"/>
              </w:rPr>
              <w:t>8</w:t>
            </w:r>
          </w:p>
        </w:tc>
        <w:tc>
          <w:tcPr>
            <w:tcW w:w="1661"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Calibri"/>
                <w:b/>
                <w:bCs/>
                <w:color w:val="000000"/>
                <w:sz w:val="20"/>
                <w:szCs w:val="20"/>
              </w:rPr>
            </w:pPr>
            <w:r w:rsidRPr="00F2469F">
              <w:rPr>
                <w:rFonts w:ascii="Bookman Old Style" w:hAnsi="Bookman Old Style" w:cs="Calibri"/>
                <w:b/>
                <w:bCs/>
                <w:color w:val="000000"/>
                <w:sz w:val="20"/>
                <w:szCs w:val="20"/>
              </w:rPr>
              <w:t>PVC</w:t>
            </w: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Mixed of Different Size (Ducts &amp; Pipes) adamjee or eqv</w:t>
            </w:r>
          </w:p>
        </w:tc>
        <w:tc>
          <w:tcPr>
            <w:tcW w:w="1492"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b/>
                <w:bCs/>
                <w:color w:val="000000"/>
                <w:sz w:val="20"/>
                <w:szCs w:val="20"/>
              </w:rPr>
            </w:pPr>
            <w:r w:rsidRPr="00F2469F">
              <w:rPr>
                <w:rFonts w:ascii="Bookman Old Style" w:hAnsi="Bookman Old Style" w:cs="Calibri"/>
                <w:b/>
                <w:bCs/>
                <w:color w:val="000000"/>
                <w:sz w:val="20"/>
                <w:szCs w:val="20"/>
              </w:rPr>
              <w:t>900</w:t>
            </w:r>
          </w:p>
        </w:tc>
      </w:tr>
      <w:tr w:rsidR="008421A4" w:rsidRPr="0080790C" w:rsidTr="008656E9">
        <w:trPr>
          <w:trHeight w:val="51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9</w:t>
            </w:r>
          </w:p>
        </w:tc>
        <w:tc>
          <w:tcPr>
            <w:tcW w:w="1661"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b/>
                <w:bCs/>
                <w:color w:val="000000"/>
                <w:sz w:val="20"/>
                <w:szCs w:val="20"/>
              </w:rPr>
            </w:pPr>
            <w:r w:rsidRPr="00F2469F">
              <w:rPr>
                <w:rFonts w:ascii="Bookman Old Style" w:hAnsi="Bookman Old Style" w:cs="Calibri"/>
                <w:b/>
                <w:bCs/>
                <w:color w:val="000000"/>
                <w:sz w:val="20"/>
                <w:szCs w:val="20"/>
              </w:rPr>
              <w:t>Earthing / Grounding</w:t>
            </w:r>
          </w:p>
        </w:tc>
        <w:tc>
          <w:tcPr>
            <w:tcW w:w="5076"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dimensions of 4” x 96” x 0.0625”</w:t>
            </w:r>
          </w:p>
        </w:tc>
        <w:tc>
          <w:tcPr>
            <w:tcW w:w="1492"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b/>
                <w:bCs/>
                <w:color w:val="000000"/>
                <w:sz w:val="20"/>
                <w:szCs w:val="20"/>
              </w:rPr>
            </w:pPr>
            <w:r w:rsidRPr="00F2469F">
              <w:rPr>
                <w:rFonts w:ascii="Bookman Old Style" w:hAnsi="Bookman Old Style" w:cs="Calibri"/>
                <w:b/>
                <w:bCs/>
                <w:color w:val="000000"/>
                <w:sz w:val="20"/>
                <w:szCs w:val="20"/>
              </w:rPr>
              <w:t>1</w:t>
            </w:r>
          </w:p>
        </w:tc>
      </w:tr>
      <w:tr w:rsidR="008421A4" w:rsidRPr="0080790C" w:rsidTr="008656E9">
        <w:trPr>
          <w:trHeight w:val="645"/>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xml:space="preserve">25-foot continuous length </w:t>
            </w:r>
          </w:p>
        </w:tc>
        <w:tc>
          <w:tcPr>
            <w:tcW w:w="1492"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000000"/>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 xml:space="preserve">6 AWG solid bare copper wire </w:t>
            </w:r>
          </w:p>
        </w:tc>
        <w:tc>
          <w:tcPr>
            <w:tcW w:w="1492"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000000"/>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ground plate is to be installed at depth of 15”</w:t>
            </w:r>
          </w:p>
        </w:tc>
        <w:tc>
          <w:tcPr>
            <w:tcW w:w="1492"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000000"/>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12” wide trench Copper Plate</w:t>
            </w:r>
          </w:p>
        </w:tc>
        <w:tc>
          <w:tcPr>
            <w:tcW w:w="1492"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000000"/>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"recommended practice" of IEEE Standard 1100-1999</w:t>
            </w:r>
          </w:p>
        </w:tc>
        <w:tc>
          <w:tcPr>
            <w:tcW w:w="1492"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000000"/>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c>
          <w:tcPr>
            <w:tcW w:w="5076"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Power wiring (120 VAC or 240 VAC)</w:t>
            </w:r>
          </w:p>
        </w:tc>
        <w:tc>
          <w:tcPr>
            <w:tcW w:w="1492"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vMerge/>
            <w:tcBorders>
              <w:top w:val="nil"/>
              <w:left w:val="single" w:sz="4" w:space="0" w:color="auto"/>
              <w:bottom w:val="single" w:sz="4" w:space="0" w:color="000000"/>
              <w:right w:val="single" w:sz="4" w:space="0" w:color="auto"/>
            </w:tcBorders>
            <w:vAlign w:val="center"/>
            <w:hideMark/>
          </w:tcPr>
          <w:p w:rsidR="008421A4" w:rsidRPr="00F2469F" w:rsidRDefault="008421A4" w:rsidP="00E94583">
            <w:pPr>
              <w:rPr>
                <w:rFonts w:ascii="Bookman Old Style" w:hAnsi="Bookman Old Style" w:cs="Calibri"/>
                <w:b/>
                <w:bCs/>
                <w:color w:val="000000"/>
                <w:sz w:val="20"/>
                <w:szCs w:val="20"/>
              </w:rPr>
            </w:pPr>
          </w:p>
        </w:tc>
      </w:tr>
      <w:tr w:rsidR="008421A4" w:rsidRPr="0080790C" w:rsidTr="008656E9">
        <w:trPr>
          <w:trHeight w:val="300"/>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10</w:t>
            </w:r>
          </w:p>
        </w:tc>
        <w:tc>
          <w:tcPr>
            <w:tcW w:w="1661" w:type="dxa"/>
            <w:vMerge w:val="restart"/>
            <w:tcBorders>
              <w:top w:val="nil"/>
              <w:left w:val="single" w:sz="4" w:space="0" w:color="auto"/>
              <w:bottom w:val="single" w:sz="4" w:space="0" w:color="auto"/>
              <w:right w:val="single" w:sz="4" w:space="0" w:color="auto"/>
            </w:tcBorders>
            <w:shd w:val="clear" w:color="auto" w:fill="auto"/>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INSTALLATION SERVICES</w:t>
            </w: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SYSTEMIZATION</w:t>
            </w:r>
          </w:p>
        </w:tc>
        <w:tc>
          <w:tcPr>
            <w:tcW w:w="1492"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tcBorders>
              <w:top w:val="nil"/>
              <w:left w:val="nil"/>
              <w:bottom w:val="single" w:sz="4" w:space="0" w:color="auto"/>
              <w:right w:val="single" w:sz="4" w:space="0" w:color="auto"/>
            </w:tcBorders>
            <w:shd w:val="clear" w:color="auto" w:fill="auto"/>
            <w:noWrap/>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Installation, Testing &amp; Commissioning of Solar Panel</w:t>
            </w:r>
          </w:p>
        </w:tc>
        <w:tc>
          <w:tcPr>
            <w:tcW w:w="1492"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26400</w:t>
            </w:r>
          </w:p>
        </w:tc>
      </w:tr>
      <w:tr w:rsidR="008421A4" w:rsidRPr="0080790C" w:rsidTr="008656E9">
        <w:trPr>
          <w:trHeight w:val="48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Installation, Testing &amp; Commissioning of Inverter With Backup &amp; DMS Module</w:t>
            </w:r>
          </w:p>
        </w:tc>
        <w:tc>
          <w:tcPr>
            <w:tcW w:w="1492"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tcBorders>
              <w:top w:val="nil"/>
              <w:left w:val="nil"/>
              <w:bottom w:val="single" w:sz="4" w:space="0" w:color="auto"/>
              <w:right w:val="single" w:sz="4" w:space="0" w:color="auto"/>
            </w:tcBorders>
            <w:shd w:val="clear" w:color="auto" w:fill="auto"/>
            <w:noWrap/>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5</w:t>
            </w:r>
          </w:p>
        </w:tc>
      </w:tr>
      <w:tr w:rsidR="008421A4" w:rsidRPr="0080790C" w:rsidTr="008656E9">
        <w:trPr>
          <w:trHeight w:val="300"/>
        </w:trPr>
        <w:tc>
          <w:tcPr>
            <w:tcW w:w="510"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1661" w:type="dxa"/>
            <w:vMerge/>
            <w:tcBorders>
              <w:top w:val="nil"/>
              <w:left w:val="single" w:sz="4" w:space="0" w:color="auto"/>
              <w:bottom w:val="single" w:sz="4" w:space="0" w:color="auto"/>
              <w:right w:val="single" w:sz="4" w:space="0" w:color="auto"/>
            </w:tcBorders>
            <w:vAlign w:val="center"/>
            <w:hideMark/>
          </w:tcPr>
          <w:p w:rsidR="008421A4" w:rsidRPr="00F2469F" w:rsidRDefault="008421A4" w:rsidP="00E94583">
            <w:pPr>
              <w:rPr>
                <w:rFonts w:ascii="Bookman Old Style" w:hAnsi="Bookman Old Style" w:cs="Calibri"/>
                <w:color w:val="000000"/>
                <w:sz w:val="20"/>
                <w:szCs w:val="20"/>
              </w:rPr>
            </w:pP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Installation, Testing &amp; Commissioning of Distribution Panel</w:t>
            </w:r>
          </w:p>
        </w:tc>
        <w:tc>
          <w:tcPr>
            <w:tcW w:w="1492"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tcBorders>
              <w:top w:val="nil"/>
              <w:left w:val="nil"/>
              <w:bottom w:val="single" w:sz="4" w:space="0" w:color="auto"/>
              <w:right w:val="single" w:sz="4" w:space="0" w:color="auto"/>
            </w:tcBorders>
            <w:shd w:val="clear" w:color="auto" w:fill="auto"/>
            <w:noWrap/>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5</w:t>
            </w:r>
          </w:p>
        </w:tc>
      </w:tr>
      <w:tr w:rsidR="008421A4" w:rsidRPr="0080790C" w:rsidTr="008656E9">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8421A4" w:rsidRPr="00F2469F" w:rsidRDefault="008421A4" w:rsidP="00E94583">
            <w:pPr>
              <w:jc w:val="right"/>
              <w:rPr>
                <w:rFonts w:ascii="Bookman Old Style" w:hAnsi="Bookman Old Style" w:cs="Calibri"/>
                <w:color w:val="000000"/>
                <w:sz w:val="20"/>
                <w:szCs w:val="20"/>
              </w:rPr>
            </w:pPr>
            <w:r w:rsidRPr="00F2469F">
              <w:rPr>
                <w:rFonts w:ascii="Bookman Old Style" w:hAnsi="Bookman Old Style" w:cs="Calibri"/>
                <w:color w:val="000000"/>
                <w:sz w:val="20"/>
                <w:szCs w:val="20"/>
              </w:rPr>
              <w:t>11</w:t>
            </w:r>
          </w:p>
        </w:tc>
        <w:tc>
          <w:tcPr>
            <w:tcW w:w="1661" w:type="dxa"/>
            <w:tcBorders>
              <w:top w:val="nil"/>
              <w:left w:val="nil"/>
              <w:bottom w:val="single" w:sz="4" w:space="0" w:color="auto"/>
              <w:right w:val="single" w:sz="4" w:space="0" w:color="auto"/>
            </w:tcBorders>
            <w:shd w:val="clear" w:color="auto" w:fill="auto"/>
            <w:noWrap/>
            <w:vAlign w:val="center"/>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5076" w:type="dxa"/>
            <w:tcBorders>
              <w:top w:val="nil"/>
              <w:left w:val="nil"/>
              <w:bottom w:val="single" w:sz="4" w:space="0" w:color="auto"/>
              <w:right w:val="single" w:sz="4" w:space="0" w:color="auto"/>
            </w:tcBorders>
            <w:shd w:val="clear" w:color="auto" w:fill="auto"/>
            <w:vAlign w:val="center"/>
            <w:hideMark/>
          </w:tcPr>
          <w:p w:rsidR="008421A4" w:rsidRPr="00F2469F" w:rsidRDefault="008421A4" w:rsidP="00E94583">
            <w:pPr>
              <w:rPr>
                <w:rFonts w:ascii="Bookman Old Style" w:hAnsi="Bookman Old Style" w:cs="Arial"/>
                <w:color w:val="000000"/>
                <w:sz w:val="20"/>
                <w:szCs w:val="20"/>
              </w:rPr>
            </w:pPr>
            <w:r w:rsidRPr="00F2469F">
              <w:rPr>
                <w:rFonts w:ascii="Bookman Old Style" w:hAnsi="Bookman Old Style" w:cs="Arial"/>
                <w:color w:val="000000"/>
                <w:sz w:val="20"/>
                <w:szCs w:val="20"/>
              </w:rPr>
              <w:t>Delivery, Transportation, Residence &amp; food As one unit Cost</w:t>
            </w:r>
          </w:p>
        </w:tc>
        <w:tc>
          <w:tcPr>
            <w:tcW w:w="1492" w:type="dxa"/>
            <w:tcBorders>
              <w:top w:val="nil"/>
              <w:left w:val="nil"/>
              <w:bottom w:val="single" w:sz="4" w:space="0" w:color="auto"/>
              <w:right w:val="single" w:sz="4" w:space="0" w:color="auto"/>
            </w:tcBorders>
            <w:shd w:val="clear" w:color="auto" w:fill="auto"/>
            <w:noWrap/>
            <w:vAlign w:val="bottom"/>
            <w:hideMark/>
          </w:tcPr>
          <w:p w:rsidR="008421A4" w:rsidRPr="00F2469F" w:rsidRDefault="008421A4" w:rsidP="00E94583">
            <w:pPr>
              <w:rPr>
                <w:rFonts w:ascii="Bookman Old Style" w:hAnsi="Bookman Old Style" w:cs="Calibri"/>
                <w:color w:val="000000"/>
                <w:sz w:val="20"/>
                <w:szCs w:val="20"/>
              </w:rPr>
            </w:pPr>
            <w:r w:rsidRPr="00F2469F">
              <w:rPr>
                <w:rFonts w:ascii="Bookman Old Style" w:hAnsi="Bookman Old Style" w:cs="Calibri"/>
                <w:color w:val="000000"/>
                <w:sz w:val="20"/>
                <w:szCs w:val="20"/>
              </w:rPr>
              <w:t> </w:t>
            </w:r>
          </w:p>
        </w:tc>
        <w:tc>
          <w:tcPr>
            <w:tcW w:w="837" w:type="dxa"/>
            <w:tcBorders>
              <w:top w:val="nil"/>
              <w:left w:val="nil"/>
              <w:bottom w:val="single" w:sz="4" w:space="0" w:color="auto"/>
              <w:right w:val="single" w:sz="4" w:space="0" w:color="auto"/>
            </w:tcBorders>
            <w:shd w:val="clear" w:color="auto" w:fill="auto"/>
            <w:noWrap/>
            <w:vAlign w:val="center"/>
            <w:hideMark/>
          </w:tcPr>
          <w:p w:rsidR="008421A4" w:rsidRPr="00F2469F" w:rsidRDefault="008421A4" w:rsidP="00E94583">
            <w:pPr>
              <w:jc w:val="center"/>
              <w:rPr>
                <w:rFonts w:ascii="Bookman Old Style" w:hAnsi="Bookman Old Style" w:cs="Calibri"/>
                <w:color w:val="000000"/>
                <w:sz w:val="20"/>
                <w:szCs w:val="20"/>
              </w:rPr>
            </w:pPr>
            <w:r w:rsidRPr="00F2469F">
              <w:rPr>
                <w:rFonts w:ascii="Bookman Old Style" w:hAnsi="Bookman Old Style" w:cs="Calibri"/>
                <w:color w:val="000000"/>
                <w:sz w:val="20"/>
                <w:szCs w:val="20"/>
              </w:rPr>
              <w:t>1</w:t>
            </w:r>
          </w:p>
        </w:tc>
      </w:tr>
    </w:tbl>
    <w:p w:rsidR="008421A4" w:rsidRDefault="008421A4" w:rsidP="008421A4"/>
    <w:p w:rsidR="00CB2D92" w:rsidRDefault="00CB2D92" w:rsidP="00CB2D92">
      <w:pPr>
        <w:suppressAutoHyphens/>
        <w:jc w:val="both"/>
        <w:rPr>
          <w:rFonts w:ascii="Bookman Old Style" w:hAnsi="Bookman Old Style"/>
          <w:sz w:val="26"/>
          <w:szCs w:val="26"/>
        </w:rPr>
      </w:pPr>
    </w:p>
    <w:p w:rsidR="00CB2D92" w:rsidRDefault="00CB2D92" w:rsidP="00CB2D92">
      <w:pPr>
        <w:suppressAutoHyphens/>
        <w:jc w:val="both"/>
        <w:rPr>
          <w:rFonts w:ascii="Bookman Old Style" w:hAnsi="Bookman Old Style"/>
          <w:sz w:val="26"/>
          <w:szCs w:val="26"/>
        </w:rPr>
      </w:pPr>
      <w:r>
        <w:rPr>
          <w:rFonts w:ascii="Bookman Old Style" w:hAnsi="Bookman Old Style"/>
          <w:sz w:val="26"/>
          <w:szCs w:val="26"/>
        </w:rPr>
        <w:t>3.</w:t>
      </w:r>
      <w:r>
        <w:rPr>
          <w:rFonts w:ascii="Bookman Old Style" w:hAnsi="Bookman Old Style"/>
          <w:sz w:val="26"/>
          <w:szCs w:val="26"/>
        </w:rPr>
        <w:tab/>
      </w:r>
      <w:r w:rsidR="007323D5" w:rsidRPr="00CB2D92">
        <w:rPr>
          <w:rFonts w:ascii="Bookman Old Style" w:hAnsi="Bookman Old Style"/>
          <w:sz w:val="26"/>
          <w:szCs w:val="26"/>
        </w:rPr>
        <w:t>Following is the qualification criteria</w:t>
      </w:r>
      <w:r>
        <w:rPr>
          <w:rFonts w:ascii="Bookman Old Style" w:hAnsi="Bookman Old Style"/>
          <w:sz w:val="26"/>
          <w:szCs w:val="26"/>
        </w:rPr>
        <w:t>:</w:t>
      </w:r>
    </w:p>
    <w:p w:rsidR="007323D5" w:rsidRPr="00CB2D92" w:rsidRDefault="007323D5" w:rsidP="00CB2D92">
      <w:pPr>
        <w:suppressAutoHyphens/>
        <w:jc w:val="both"/>
        <w:rPr>
          <w:rFonts w:ascii="Bookman Old Style" w:hAnsi="Bookman Old Style"/>
          <w:sz w:val="6"/>
          <w:szCs w:val="26"/>
        </w:rPr>
      </w:pPr>
    </w:p>
    <w:p w:rsidR="0048562F" w:rsidRPr="0048562F" w:rsidRDefault="0048562F" w:rsidP="0048562F">
      <w:pPr>
        <w:pStyle w:val="ListParagraph"/>
        <w:numPr>
          <w:ilvl w:val="0"/>
          <w:numId w:val="9"/>
        </w:numPr>
        <w:jc w:val="both"/>
        <w:rPr>
          <w:rFonts w:ascii="Bookman Old Style" w:hAnsi="Bookman Old Style"/>
          <w:sz w:val="26"/>
          <w:szCs w:val="26"/>
        </w:rPr>
      </w:pPr>
      <w:r w:rsidRPr="0048562F">
        <w:rPr>
          <w:rFonts w:ascii="Bookman Old Style" w:hAnsi="Bookman Old Style"/>
          <w:sz w:val="26"/>
          <w:szCs w:val="26"/>
        </w:rPr>
        <w:t>The bidders must be Sales Tax and Income Tax registered and must be on active Tax payer list of FBR.</w:t>
      </w:r>
    </w:p>
    <w:p w:rsidR="0048562F" w:rsidRPr="007753BD" w:rsidRDefault="0048562F" w:rsidP="0048562F">
      <w:pPr>
        <w:jc w:val="both"/>
        <w:rPr>
          <w:rFonts w:ascii="Bookman Old Style" w:hAnsi="Bookman Old Style"/>
          <w:sz w:val="26"/>
          <w:szCs w:val="26"/>
        </w:rPr>
      </w:pPr>
    </w:p>
    <w:p w:rsidR="0048562F" w:rsidRPr="0048562F" w:rsidRDefault="0048562F" w:rsidP="001E14B3">
      <w:pPr>
        <w:pStyle w:val="ListParagraph"/>
        <w:numPr>
          <w:ilvl w:val="0"/>
          <w:numId w:val="9"/>
        </w:numPr>
        <w:jc w:val="both"/>
        <w:rPr>
          <w:rFonts w:ascii="Bookman Old Style" w:hAnsi="Bookman Old Style"/>
          <w:sz w:val="26"/>
          <w:szCs w:val="26"/>
        </w:rPr>
      </w:pPr>
      <w:r w:rsidRPr="0048562F">
        <w:rPr>
          <w:rFonts w:ascii="Bookman Old Style" w:hAnsi="Bookman Old Style"/>
          <w:sz w:val="26"/>
          <w:szCs w:val="26"/>
        </w:rPr>
        <w:t>The bidder must be a manufacturer or authorize agent of the manufacturer of required equipment in Pakistan. Valid authorization certificate of manufacture must be provided.</w:t>
      </w:r>
    </w:p>
    <w:p w:rsidR="0048562F" w:rsidRDefault="0048562F" w:rsidP="0048562F">
      <w:pPr>
        <w:jc w:val="both"/>
        <w:rPr>
          <w:rFonts w:ascii="Bookman Old Style" w:hAnsi="Bookman Old Style"/>
          <w:sz w:val="26"/>
          <w:szCs w:val="26"/>
        </w:rPr>
      </w:pPr>
    </w:p>
    <w:p w:rsidR="0048562F" w:rsidRPr="0048562F" w:rsidRDefault="0048562F" w:rsidP="0003172E">
      <w:pPr>
        <w:pStyle w:val="ListParagraph"/>
        <w:numPr>
          <w:ilvl w:val="0"/>
          <w:numId w:val="9"/>
        </w:numPr>
        <w:jc w:val="both"/>
        <w:rPr>
          <w:rFonts w:ascii="Bookman Old Style" w:hAnsi="Bookman Old Style"/>
          <w:sz w:val="26"/>
          <w:szCs w:val="26"/>
        </w:rPr>
      </w:pPr>
      <w:r w:rsidRPr="0048562F">
        <w:rPr>
          <w:rFonts w:ascii="Bookman Old Style" w:hAnsi="Bookman Old Style"/>
          <w:sz w:val="26"/>
          <w:szCs w:val="26"/>
        </w:rPr>
        <w:t xml:space="preserve">With a minimum of Five (05) years of experience in supplies of similar Items. Should have a documented track </w:t>
      </w:r>
      <w:r w:rsidR="001E14B3">
        <w:rPr>
          <w:rFonts w:ascii="Bookman Old Style" w:hAnsi="Bookman Old Style"/>
          <w:sz w:val="26"/>
          <w:szCs w:val="26"/>
        </w:rPr>
        <w:t xml:space="preserve">of completing at least </w:t>
      </w:r>
      <w:r w:rsidR="0003172E">
        <w:rPr>
          <w:rFonts w:ascii="Bookman Old Style" w:hAnsi="Bookman Old Style"/>
          <w:sz w:val="26"/>
          <w:szCs w:val="26"/>
        </w:rPr>
        <w:t>five</w:t>
      </w:r>
      <w:r w:rsidR="001E14B3">
        <w:rPr>
          <w:rFonts w:ascii="Bookman Old Style" w:hAnsi="Bookman Old Style"/>
          <w:sz w:val="26"/>
          <w:szCs w:val="26"/>
        </w:rPr>
        <w:t xml:space="preserve"> (</w:t>
      </w:r>
      <w:r w:rsidR="0003172E">
        <w:rPr>
          <w:rFonts w:ascii="Bookman Old Style" w:hAnsi="Bookman Old Style"/>
          <w:sz w:val="26"/>
          <w:szCs w:val="26"/>
        </w:rPr>
        <w:t>05</w:t>
      </w:r>
      <w:r w:rsidRPr="0048562F">
        <w:rPr>
          <w:rFonts w:ascii="Bookman Old Style" w:hAnsi="Bookman Old Style"/>
          <w:sz w:val="26"/>
          <w:szCs w:val="26"/>
        </w:rPr>
        <w:t>) assignment</w:t>
      </w:r>
      <w:r w:rsidR="0003172E">
        <w:rPr>
          <w:rFonts w:ascii="Bookman Old Style" w:hAnsi="Bookman Old Style"/>
          <w:sz w:val="26"/>
          <w:szCs w:val="26"/>
        </w:rPr>
        <w:t>s of not less than 10 KVA.</w:t>
      </w:r>
    </w:p>
    <w:p w:rsidR="0048562F" w:rsidRPr="007753BD" w:rsidRDefault="0048562F" w:rsidP="0048562F">
      <w:pPr>
        <w:jc w:val="both"/>
        <w:rPr>
          <w:rFonts w:ascii="Bookman Old Style" w:hAnsi="Bookman Old Style"/>
          <w:sz w:val="26"/>
          <w:szCs w:val="26"/>
        </w:rPr>
      </w:pPr>
    </w:p>
    <w:p w:rsidR="0048562F" w:rsidRPr="0048562F" w:rsidRDefault="0048562F" w:rsidP="0048562F">
      <w:pPr>
        <w:pStyle w:val="ListParagraph"/>
        <w:numPr>
          <w:ilvl w:val="0"/>
          <w:numId w:val="9"/>
        </w:numPr>
        <w:jc w:val="both"/>
        <w:rPr>
          <w:rFonts w:ascii="Bookman Old Style" w:hAnsi="Bookman Old Style"/>
          <w:sz w:val="26"/>
          <w:szCs w:val="26"/>
        </w:rPr>
      </w:pPr>
      <w:r w:rsidRPr="0048562F">
        <w:rPr>
          <w:rFonts w:ascii="Bookman Old Style" w:hAnsi="Bookman Old Style"/>
          <w:sz w:val="26"/>
          <w:szCs w:val="26"/>
        </w:rPr>
        <w:t>The bidder must provide quality assurance certificates of the offered item, along with performance satisfactory report from the last supplies made.</w:t>
      </w:r>
    </w:p>
    <w:p w:rsidR="0048562F" w:rsidRDefault="0048562F" w:rsidP="0048562F">
      <w:pPr>
        <w:jc w:val="both"/>
        <w:rPr>
          <w:rFonts w:ascii="Bookman Old Style" w:hAnsi="Bookman Old Style"/>
          <w:sz w:val="26"/>
          <w:szCs w:val="26"/>
        </w:rPr>
      </w:pPr>
    </w:p>
    <w:p w:rsidR="0048562F" w:rsidRPr="0048562F" w:rsidRDefault="0048562F" w:rsidP="0048562F">
      <w:pPr>
        <w:pStyle w:val="ListParagraph"/>
        <w:numPr>
          <w:ilvl w:val="0"/>
          <w:numId w:val="9"/>
        </w:numPr>
        <w:jc w:val="both"/>
        <w:rPr>
          <w:rFonts w:ascii="Bookman Old Style" w:hAnsi="Bookman Old Style"/>
          <w:sz w:val="26"/>
          <w:szCs w:val="26"/>
        </w:rPr>
      </w:pPr>
      <w:r w:rsidRPr="0048562F">
        <w:rPr>
          <w:rFonts w:ascii="Bookman Old Style" w:hAnsi="Bookman Old Style"/>
          <w:sz w:val="26"/>
          <w:szCs w:val="26"/>
        </w:rPr>
        <w:t xml:space="preserve">The bidder must not be blacklisted by any Government/Semi Govt organization in Pakistan and no litigation is under way by any organization. </w:t>
      </w:r>
    </w:p>
    <w:p w:rsidR="0048562F" w:rsidRPr="00F2469F" w:rsidRDefault="0048562F" w:rsidP="0048562F">
      <w:pPr>
        <w:jc w:val="both"/>
        <w:rPr>
          <w:rFonts w:ascii="Bookman Old Style" w:hAnsi="Bookman Old Style"/>
          <w:sz w:val="26"/>
          <w:szCs w:val="26"/>
          <w:lang w:val="en-US"/>
        </w:rPr>
      </w:pPr>
    </w:p>
    <w:p w:rsidR="0048562F" w:rsidRPr="0048562F" w:rsidRDefault="0048562F" w:rsidP="00BA6790">
      <w:pPr>
        <w:pStyle w:val="ListParagraph"/>
        <w:numPr>
          <w:ilvl w:val="0"/>
          <w:numId w:val="9"/>
        </w:numPr>
        <w:jc w:val="both"/>
        <w:rPr>
          <w:rFonts w:ascii="Bookman Old Style" w:hAnsi="Bookman Old Style"/>
          <w:sz w:val="26"/>
          <w:szCs w:val="26"/>
        </w:rPr>
      </w:pPr>
      <w:r w:rsidRPr="0048562F">
        <w:rPr>
          <w:rFonts w:ascii="Bookman Old Style" w:hAnsi="Bookman Old Style"/>
          <w:sz w:val="26"/>
          <w:szCs w:val="26"/>
        </w:rPr>
        <w:t>The bidder should have after-sal</w:t>
      </w:r>
      <w:r w:rsidR="0003172E">
        <w:rPr>
          <w:rFonts w:ascii="Bookman Old Style" w:hAnsi="Bookman Old Style"/>
          <w:sz w:val="26"/>
          <w:szCs w:val="26"/>
        </w:rPr>
        <w:t>e services facility with technical support staff for service</w:t>
      </w:r>
      <w:r w:rsidR="00BE4853">
        <w:rPr>
          <w:rFonts w:ascii="Bookman Old Style" w:hAnsi="Bookman Old Style"/>
          <w:sz w:val="26"/>
          <w:szCs w:val="26"/>
        </w:rPr>
        <w:t>s support in Pakistan. Detail</w:t>
      </w:r>
      <w:r w:rsidR="00BA6790">
        <w:rPr>
          <w:rFonts w:ascii="Bookman Old Style" w:hAnsi="Bookman Old Style"/>
          <w:sz w:val="26"/>
          <w:szCs w:val="26"/>
        </w:rPr>
        <w:t>s of facility and staff</w:t>
      </w:r>
      <w:r w:rsidR="00BE4853">
        <w:rPr>
          <w:rFonts w:ascii="Bookman Old Style" w:hAnsi="Bookman Old Style"/>
          <w:sz w:val="26"/>
          <w:szCs w:val="26"/>
        </w:rPr>
        <w:t xml:space="preserve"> </w:t>
      </w:r>
      <w:r w:rsidR="0003172E">
        <w:rPr>
          <w:rFonts w:ascii="Bookman Old Style" w:hAnsi="Bookman Old Style"/>
          <w:sz w:val="26"/>
          <w:szCs w:val="26"/>
        </w:rPr>
        <w:t>to be provided</w:t>
      </w:r>
      <w:r w:rsidRPr="0048562F">
        <w:rPr>
          <w:rFonts w:ascii="Bookman Old Style" w:hAnsi="Bookman Old Style"/>
          <w:sz w:val="26"/>
          <w:szCs w:val="26"/>
        </w:rPr>
        <w:t>.</w:t>
      </w:r>
    </w:p>
    <w:p w:rsidR="0048562F" w:rsidRPr="0003172E" w:rsidRDefault="0048562F" w:rsidP="0048562F">
      <w:pPr>
        <w:jc w:val="both"/>
        <w:rPr>
          <w:rFonts w:ascii="Bookman Old Style" w:hAnsi="Bookman Old Style"/>
          <w:sz w:val="26"/>
          <w:szCs w:val="26"/>
          <w:lang w:val="en-US"/>
        </w:rPr>
      </w:pPr>
    </w:p>
    <w:p w:rsidR="0048562F" w:rsidRPr="0048562F" w:rsidRDefault="0048562F" w:rsidP="0048562F">
      <w:pPr>
        <w:pStyle w:val="ListParagraph"/>
        <w:numPr>
          <w:ilvl w:val="0"/>
          <w:numId w:val="9"/>
        </w:numPr>
        <w:jc w:val="both"/>
        <w:rPr>
          <w:rFonts w:ascii="Bookman Old Style" w:hAnsi="Bookman Old Style"/>
          <w:sz w:val="26"/>
          <w:szCs w:val="26"/>
        </w:rPr>
      </w:pPr>
      <w:r w:rsidRPr="0048562F">
        <w:rPr>
          <w:rFonts w:ascii="Bookman Old Style" w:hAnsi="Bookman Old Style"/>
          <w:sz w:val="26"/>
          <w:szCs w:val="26"/>
        </w:rPr>
        <w:t xml:space="preserve">Offered Brand must be ISO certified and environment friendly. </w:t>
      </w:r>
      <w:r w:rsidR="00844E12">
        <w:rPr>
          <w:rFonts w:ascii="Bookman Old Style" w:hAnsi="Bookman Old Style"/>
          <w:sz w:val="26"/>
          <w:szCs w:val="26"/>
        </w:rPr>
        <w:t>ISO certificate to be provided.</w:t>
      </w:r>
    </w:p>
    <w:p w:rsidR="0048562F" w:rsidRDefault="0048562F" w:rsidP="0048562F">
      <w:pPr>
        <w:jc w:val="both"/>
        <w:rPr>
          <w:rFonts w:ascii="Bookman Old Style" w:hAnsi="Bookman Old Style"/>
          <w:sz w:val="26"/>
          <w:szCs w:val="26"/>
        </w:rPr>
      </w:pPr>
    </w:p>
    <w:p w:rsidR="0048562F" w:rsidRPr="0048562F" w:rsidRDefault="0048562F" w:rsidP="0048562F">
      <w:pPr>
        <w:pStyle w:val="ListParagraph"/>
        <w:numPr>
          <w:ilvl w:val="0"/>
          <w:numId w:val="9"/>
        </w:numPr>
        <w:jc w:val="both"/>
        <w:rPr>
          <w:rFonts w:ascii="Bookman Old Style" w:hAnsi="Bookman Old Style"/>
          <w:sz w:val="26"/>
          <w:szCs w:val="26"/>
        </w:rPr>
      </w:pPr>
      <w:r w:rsidRPr="0048562F">
        <w:rPr>
          <w:rFonts w:ascii="Bookman Old Style" w:hAnsi="Bookman Old Style"/>
          <w:sz w:val="26"/>
          <w:szCs w:val="26"/>
        </w:rPr>
        <w:t>Item must be delivered and installed within two months’ time from issuance of purchase order.</w:t>
      </w:r>
    </w:p>
    <w:p w:rsidR="0048562F" w:rsidRDefault="0048562F" w:rsidP="0048562F">
      <w:pPr>
        <w:jc w:val="both"/>
        <w:rPr>
          <w:rFonts w:ascii="Bookman Old Style" w:hAnsi="Bookman Old Style"/>
          <w:sz w:val="26"/>
          <w:szCs w:val="26"/>
        </w:rPr>
      </w:pPr>
    </w:p>
    <w:p w:rsidR="00C769B2" w:rsidRDefault="0048562F" w:rsidP="00C769B2">
      <w:pPr>
        <w:pStyle w:val="ListParagraph"/>
        <w:numPr>
          <w:ilvl w:val="0"/>
          <w:numId w:val="9"/>
        </w:numPr>
        <w:jc w:val="both"/>
        <w:rPr>
          <w:rFonts w:ascii="Bookman Old Style" w:hAnsi="Bookman Old Style"/>
          <w:sz w:val="26"/>
          <w:szCs w:val="26"/>
        </w:rPr>
      </w:pPr>
      <w:r w:rsidRPr="0048562F">
        <w:rPr>
          <w:rFonts w:ascii="Bookman Old Style" w:hAnsi="Bookman Old Style"/>
          <w:sz w:val="26"/>
          <w:szCs w:val="26"/>
        </w:rPr>
        <w:t xml:space="preserve">Bid must be </w:t>
      </w:r>
      <w:r w:rsidR="005D5BAC" w:rsidRPr="0048562F">
        <w:rPr>
          <w:rFonts w:ascii="Bookman Old Style" w:hAnsi="Bookman Old Style"/>
          <w:sz w:val="26"/>
          <w:szCs w:val="26"/>
        </w:rPr>
        <w:t>signed</w:t>
      </w:r>
      <w:r w:rsidRPr="0048562F">
        <w:rPr>
          <w:rFonts w:ascii="Bookman Old Style" w:hAnsi="Bookman Old Style"/>
          <w:sz w:val="26"/>
          <w:szCs w:val="26"/>
        </w:rPr>
        <w:t xml:space="preserve"> and stamped.</w:t>
      </w:r>
    </w:p>
    <w:p w:rsidR="00C769B2" w:rsidRPr="00C769B2" w:rsidRDefault="00C769B2" w:rsidP="00C769B2">
      <w:pPr>
        <w:pStyle w:val="ListParagraph"/>
        <w:rPr>
          <w:rFonts w:ascii="Bookman Old Style" w:hAnsi="Bookman Old Style"/>
          <w:sz w:val="26"/>
          <w:szCs w:val="26"/>
        </w:rPr>
      </w:pPr>
    </w:p>
    <w:p w:rsidR="002E3028" w:rsidRPr="00C769B2" w:rsidRDefault="002E3028" w:rsidP="00C769B2">
      <w:pPr>
        <w:pStyle w:val="ListParagraph"/>
        <w:numPr>
          <w:ilvl w:val="0"/>
          <w:numId w:val="9"/>
        </w:numPr>
        <w:jc w:val="both"/>
        <w:rPr>
          <w:rFonts w:ascii="Bookman Old Style" w:hAnsi="Bookman Old Style"/>
          <w:sz w:val="26"/>
          <w:szCs w:val="26"/>
        </w:rPr>
      </w:pPr>
      <w:r w:rsidRPr="00C769B2">
        <w:rPr>
          <w:rFonts w:ascii="Bookman Old Style" w:hAnsi="Bookman Old Style"/>
          <w:sz w:val="26"/>
          <w:szCs w:val="26"/>
        </w:rPr>
        <w:t>Amount of bid security shall be 2% of the bid amount in form of bank guarantee issued by a schedule bank</w:t>
      </w:r>
    </w:p>
    <w:p w:rsidR="002E3028" w:rsidRDefault="002E3028" w:rsidP="002E3028">
      <w:pPr>
        <w:pStyle w:val="ListParagraph"/>
        <w:jc w:val="both"/>
        <w:rPr>
          <w:rFonts w:ascii="Bookman Old Style" w:hAnsi="Bookman Old Style"/>
          <w:sz w:val="26"/>
          <w:szCs w:val="26"/>
        </w:rPr>
      </w:pPr>
    </w:p>
    <w:p w:rsidR="0048562F" w:rsidRPr="0048562F" w:rsidRDefault="00921C36" w:rsidP="00921C36">
      <w:pPr>
        <w:pStyle w:val="ListParagraph"/>
        <w:numPr>
          <w:ilvl w:val="0"/>
          <w:numId w:val="9"/>
        </w:numPr>
        <w:jc w:val="both"/>
        <w:rPr>
          <w:rFonts w:ascii="Bookman Old Style" w:hAnsi="Bookman Old Style"/>
          <w:sz w:val="26"/>
          <w:szCs w:val="26"/>
        </w:rPr>
      </w:pPr>
      <w:r>
        <w:rPr>
          <w:rFonts w:ascii="Bookman Old Style" w:hAnsi="Bookman Old Style"/>
          <w:sz w:val="26"/>
          <w:szCs w:val="26"/>
        </w:rPr>
        <w:t>One</w:t>
      </w:r>
      <w:r w:rsidR="0048562F" w:rsidRPr="0048562F">
        <w:rPr>
          <w:rFonts w:ascii="Bookman Old Style" w:hAnsi="Bookman Old Style"/>
          <w:sz w:val="26"/>
          <w:szCs w:val="26"/>
        </w:rPr>
        <w:t xml:space="preserve"> year warrantee </w:t>
      </w:r>
      <w:r>
        <w:rPr>
          <w:rFonts w:ascii="Bookman Old Style" w:hAnsi="Bookman Old Style"/>
          <w:sz w:val="26"/>
          <w:szCs w:val="26"/>
        </w:rPr>
        <w:t xml:space="preserve">of entire system </w:t>
      </w:r>
      <w:r w:rsidR="0048562F" w:rsidRPr="0048562F">
        <w:rPr>
          <w:rFonts w:ascii="Bookman Old Style" w:hAnsi="Bookman Old Style"/>
          <w:sz w:val="26"/>
          <w:szCs w:val="26"/>
        </w:rPr>
        <w:t xml:space="preserve">should be provided. </w:t>
      </w:r>
    </w:p>
    <w:p w:rsidR="0048562F" w:rsidRDefault="0048562F" w:rsidP="0048562F">
      <w:pPr>
        <w:jc w:val="both"/>
        <w:rPr>
          <w:rFonts w:ascii="Bookman Old Style" w:hAnsi="Bookman Old Style"/>
          <w:sz w:val="26"/>
          <w:szCs w:val="26"/>
        </w:rPr>
      </w:pPr>
    </w:p>
    <w:p w:rsidR="0048562F" w:rsidRDefault="0048562F" w:rsidP="0048562F">
      <w:pPr>
        <w:pStyle w:val="ListParagraph"/>
        <w:numPr>
          <w:ilvl w:val="0"/>
          <w:numId w:val="9"/>
        </w:numPr>
        <w:jc w:val="both"/>
        <w:rPr>
          <w:rFonts w:ascii="Bookman Old Style" w:hAnsi="Bookman Old Style"/>
          <w:sz w:val="26"/>
          <w:szCs w:val="26"/>
        </w:rPr>
      </w:pPr>
      <w:r w:rsidRPr="0048562F">
        <w:rPr>
          <w:rFonts w:ascii="Bookman Old Style" w:hAnsi="Bookman Old Style"/>
          <w:sz w:val="26"/>
          <w:szCs w:val="26"/>
        </w:rPr>
        <w:t>Non-Compliance of any of the above will result in rejection of bid.</w:t>
      </w:r>
    </w:p>
    <w:p w:rsidR="001E14B3" w:rsidRPr="001E14B3" w:rsidRDefault="001E14B3" w:rsidP="001E14B3">
      <w:pPr>
        <w:pStyle w:val="ListParagraph"/>
        <w:rPr>
          <w:rFonts w:ascii="Bookman Old Style" w:hAnsi="Bookman Old Style"/>
          <w:sz w:val="26"/>
          <w:szCs w:val="26"/>
        </w:rPr>
      </w:pPr>
    </w:p>
    <w:p w:rsidR="001E14B3" w:rsidRPr="0048562F" w:rsidRDefault="001E14B3" w:rsidP="00700A66">
      <w:pPr>
        <w:pStyle w:val="ListParagraph"/>
        <w:numPr>
          <w:ilvl w:val="0"/>
          <w:numId w:val="9"/>
        </w:numPr>
        <w:jc w:val="both"/>
        <w:rPr>
          <w:rFonts w:ascii="Bookman Old Style" w:hAnsi="Bookman Old Style"/>
          <w:sz w:val="26"/>
          <w:szCs w:val="26"/>
        </w:rPr>
      </w:pPr>
      <w:r>
        <w:rPr>
          <w:rFonts w:ascii="Bookman Old Style" w:hAnsi="Bookman Old Style"/>
          <w:sz w:val="26"/>
          <w:szCs w:val="26"/>
        </w:rPr>
        <w:t>Catalogue</w:t>
      </w:r>
      <w:r w:rsidR="00700A66">
        <w:rPr>
          <w:rFonts w:ascii="Bookman Old Style" w:hAnsi="Bookman Old Style"/>
          <w:sz w:val="26"/>
          <w:szCs w:val="26"/>
        </w:rPr>
        <w:t xml:space="preserve">, Brochure technical specification, literature of </w:t>
      </w:r>
      <w:r>
        <w:rPr>
          <w:rFonts w:ascii="Bookman Old Style" w:hAnsi="Bookman Old Style"/>
          <w:sz w:val="26"/>
          <w:szCs w:val="26"/>
        </w:rPr>
        <w:t>the offer brand must be provided.</w:t>
      </w:r>
    </w:p>
    <w:p w:rsidR="007323D5" w:rsidRPr="00CB2D92" w:rsidRDefault="007323D5" w:rsidP="007323D5">
      <w:pPr>
        <w:jc w:val="both"/>
        <w:rPr>
          <w:rFonts w:ascii="Bookman Old Style" w:hAnsi="Bookman Old Style"/>
          <w:sz w:val="14"/>
          <w:szCs w:val="26"/>
        </w:rPr>
      </w:pPr>
    </w:p>
    <w:p w:rsidR="00CB2D92" w:rsidRDefault="009366B6" w:rsidP="004824E2">
      <w:pPr>
        <w:pStyle w:val="ListParagraph"/>
        <w:ind w:left="0"/>
        <w:jc w:val="both"/>
        <w:rPr>
          <w:rFonts w:ascii="Bookman Old Style" w:hAnsi="Bookman Old Style"/>
          <w:sz w:val="26"/>
          <w:szCs w:val="26"/>
        </w:rPr>
      </w:pPr>
      <w:r>
        <w:rPr>
          <w:rFonts w:ascii="Bookman Old Style" w:hAnsi="Bookman Old Style"/>
          <w:sz w:val="26"/>
          <w:szCs w:val="26"/>
        </w:rPr>
        <w:t>4</w:t>
      </w:r>
      <w:r w:rsidR="004824E2">
        <w:rPr>
          <w:rFonts w:ascii="Bookman Old Style" w:hAnsi="Bookman Old Style"/>
          <w:sz w:val="26"/>
          <w:szCs w:val="26"/>
        </w:rPr>
        <w:t>.</w:t>
      </w:r>
      <w:r w:rsidR="004824E2">
        <w:rPr>
          <w:rFonts w:ascii="Bookman Old Style" w:hAnsi="Bookman Old Style"/>
          <w:sz w:val="26"/>
          <w:szCs w:val="26"/>
        </w:rPr>
        <w:tab/>
        <w:t>B</w:t>
      </w:r>
      <w:r w:rsidR="007323D5" w:rsidRPr="00CB2D92">
        <w:rPr>
          <w:rFonts w:ascii="Bookman Old Style" w:hAnsi="Bookman Old Style"/>
          <w:sz w:val="26"/>
          <w:szCs w:val="26"/>
        </w:rPr>
        <w:t>idders may obtain further information from Project Director, Project Management Unit ERKF. Ph. 091-9212051</w:t>
      </w:r>
      <w:r w:rsidR="00CB2D92">
        <w:rPr>
          <w:rFonts w:ascii="Bookman Old Style" w:hAnsi="Bookman Old Style"/>
          <w:sz w:val="26"/>
          <w:szCs w:val="26"/>
        </w:rPr>
        <w:t>/-</w:t>
      </w:r>
    </w:p>
    <w:p w:rsidR="00E93D94" w:rsidRPr="00E93D94" w:rsidRDefault="00E93D94" w:rsidP="00E93D94">
      <w:pPr>
        <w:pStyle w:val="ListParagraph"/>
        <w:ind w:left="0"/>
        <w:jc w:val="both"/>
        <w:rPr>
          <w:rFonts w:ascii="Bookman Old Style" w:hAnsi="Bookman Old Style"/>
          <w:sz w:val="12"/>
          <w:szCs w:val="26"/>
        </w:rPr>
      </w:pPr>
    </w:p>
    <w:p w:rsidR="00CB2D92" w:rsidRDefault="009366B6" w:rsidP="004824E2">
      <w:pPr>
        <w:pStyle w:val="ListParagraph"/>
        <w:ind w:left="0"/>
        <w:jc w:val="both"/>
        <w:rPr>
          <w:rFonts w:ascii="Bookman Old Style" w:hAnsi="Bookman Old Style"/>
          <w:sz w:val="26"/>
          <w:szCs w:val="26"/>
        </w:rPr>
      </w:pPr>
      <w:r>
        <w:rPr>
          <w:rFonts w:ascii="Bookman Old Style" w:hAnsi="Bookman Old Style"/>
          <w:sz w:val="26"/>
          <w:szCs w:val="26"/>
        </w:rPr>
        <w:t>5</w:t>
      </w:r>
      <w:r w:rsidR="004824E2">
        <w:rPr>
          <w:rFonts w:ascii="Bookman Old Style" w:hAnsi="Bookman Old Style"/>
          <w:sz w:val="26"/>
          <w:szCs w:val="26"/>
        </w:rPr>
        <w:t>.</w:t>
      </w:r>
      <w:r w:rsidR="004824E2">
        <w:rPr>
          <w:rFonts w:ascii="Bookman Old Style" w:hAnsi="Bookman Old Style"/>
          <w:sz w:val="26"/>
          <w:szCs w:val="26"/>
        </w:rPr>
        <w:tab/>
      </w:r>
      <w:r w:rsidR="007323D5" w:rsidRPr="00CB2D92">
        <w:rPr>
          <w:rFonts w:ascii="Bookman Old Style" w:hAnsi="Bookman Old Style"/>
          <w:sz w:val="26"/>
          <w:szCs w:val="26"/>
        </w:rPr>
        <w:t xml:space="preserve">Process will be conducted through shopping mode as specified in World Bank Guidelines: Procurement of goods, Works and non-consulting services under IBRD loans and IDA Credits and Grants by World Bank Borrowers (Procurement Guidelines) and is open to all eligible bidders as defined in the Procurement Guidelines. In addition, please </w:t>
      </w:r>
      <w:r>
        <w:rPr>
          <w:rFonts w:ascii="Bookman Old Style" w:hAnsi="Bookman Old Style"/>
          <w:sz w:val="26"/>
          <w:szCs w:val="26"/>
        </w:rPr>
        <w:t xml:space="preserve">refer </w:t>
      </w:r>
      <w:r w:rsidR="007323D5" w:rsidRPr="00CB2D92">
        <w:rPr>
          <w:rFonts w:ascii="Bookman Old Style" w:hAnsi="Bookman Old Style"/>
          <w:sz w:val="26"/>
          <w:szCs w:val="26"/>
        </w:rPr>
        <w:t>to paragraph 1.6 &amp; 1.7 setting forth the World Bank Policy on conflict of interest.</w:t>
      </w:r>
    </w:p>
    <w:p w:rsidR="00CB2D92" w:rsidRPr="00E93D94" w:rsidRDefault="00CB2D92" w:rsidP="00CB2D92">
      <w:pPr>
        <w:pStyle w:val="ListParagraph"/>
        <w:ind w:left="0"/>
        <w:jc w:val="both"/>
        <w:rPr>
          <w:rFonts w:ascii="Bookman Old Style" w:hAnsi="Bookman Old Style"/>
          <w:sz w:val="14"/>
          <w:szCs w:val="26"/>
        </w:rPr>
      </w:pPr>
    </w:p>
    <w:p w:rsidR="00F5753F" w:rsidRDefault="009366B6" w:rsidP="00F5753F">
      <w:pPr>
        <w:pStyle w:val="ListParagraph"/>
        <w:numPr>
          <w:ilvl w:val="0"/>
          <w:numId w:val="11"/>
        </w:numPr>
        <w:ind w:left="0" w:firstLine="0"/>
        <w:jc w:val="both"/>
        <w:rPr>
          <w:rFonts w:ascii="Bookman Old Style" w:hAnsi="Bookman Old Style"/>
          <w:sz w:val="26"/>
          <w:szCs w:val="26"/>
        </w:rPr>
      </w:pPr>
      <w:r>
        <w:rPr>
          <w:rFonts w:ascii="Bookman Old Style" w:hAnsi="Bookman Old Style"/>
          <w:sz w:val="26"/>
          <w:szCs w:val="26"/>
        </w:rPr>
        <w:t>6</w:t>
      </w:r>
      <w:r w:rsidR="004824E2">
        <w:rPr>
          <w:rFonts w:ascii="Bookman Old Style" w:hAnsi="Bookman Old Style"/>
          <w:sz w:val="26"/>
          <w:szCs w:val="26"/>
        </w:rPr>
        <w:t>.</w:t>
      </w:r>
      <w:r w:rsidR="004824E2">
        <w:rPr>
          <w:rFonts w:ascii="Bookman Old Style" w:hAnsi="Bookman Old Style"/>
          <w:sz w:val="26"/>
          <w:szCs w:val="26"/>
        </w:rPr>
        <w:tab/>
      </w:r>
      <w:r w:rsidR="00F5753F">
        <w:rPr>
          <w:rFonts w:ascii="Bookman Old Style" w:hAnsi="Bookman Old Style"/>
          <w:sz w:val="26"/>
          <w:szCs w:val="26"/>
        </w:rPr>
        <w:t xml:space="preserve">The last date of bid submission is January 10, 2019 at 14:30 hrs and will be opened on same day in the presence of bidders’ </w:t>
      </w:r>
      <w:r w:rsidR="00F5753F">
        <w:rPr>
          <w:rFonts w:ascii="Bookman Old Style" w:hAnsi="Bookman Old Style"/>
          <w:sz w:val="26"/>
          <w:szCs w:val="26"/>
        </w:rPr>
        <w:lastRenderedPageBreak/>
        <w:t>representative who chooses to attend at 14:30 hrs. at the address given below. Pre bid meeting will be held on January 02, 2019 at 1100 hrs at the same address.</w:t>
      </w:r>
    </w:p>
    <w:p w:rsidR="009366B6" w:rsidRDefault="009366B6" w:rsidP="009366B6">
      <w:pPr>
        <w:jc w:val="both"/>
        <w:rPr>
          <w:rFonts w:ascii="Bookman Old Style" w:hAnsi="Bookman Old Style"/>
          <w:sz w:val="26"/>
          <w:szCs w:val="26"/>
        </w:rPr>
      </w:pPr>
      <w:bookmarkStart w:id="0" w:name="_GoBack"/>
      <w:bookmarkEnd w:id="0"/>
      <w:r>
        <w:rPr>
          <w:rFonts w:ascii="Bookman Old Style" w:hAnsi="Bookman Old Style"/>
          <w:sz w:val="26"/>
          <w:szCs w:val="26"/>
        </w:rPr>
        <w:t>7</w:t>
      </w:r>
      <w:r w:rsidR="004824E2">
        <w:rPr>
          <w:rFonts w:ascii="Bookman Old Style" w:hAnsi="Bookman Old Style"/>
          <w:sz w:val="26"/>
          <w:szCs w:val="26"/>
        </w:rPr>
        <w:t>.</w:t>
      </w:r>
      <w:r w:rsidR="004824E2">
        <w:rPr>
          <w:rFonts w:ascii="Bookman Old Style" w:hAnsi="Bookman Old Style"/>
          <w:sz w:val="26"/>
          <w:szCs w:val="26"/>
        </w:rPr>
        <w:tab/>
      </w:r>
      <w:r w:rsidR="007323D5" w:rsidRPr="004824E2">
        <w:rPr>
          <w:rFonts w:ascii="Bookman Old Style" w:hAnsi="Bookman Old Style"/>
          <w:sz w:val="26"/>
          <w:szCs w:val="26"/>
        </w:rPr>
        <w:t xml:space="preserve">The bidders are requested to give their best and final prices including all </w:t>
      </w:r>
      <w:r>
        <w:rPr>
          <w:rFonts w:ascii="Bookman Old Style" w:hAnsi="Bookman Old Style"/>
          <w:sz w:val="26"/>
          <w:szCs w:val="26"/>
        </w:rPr>
        <w:t>permissible</w:t>
      </w:r>
      <w:r w:rsidR="007323D5" w:rsidRPr="004824E2">
        <w:rPr>
          <w:rFonts w:ascii="Bookman Old Style" w:hAnsi="Bookman Old Style"/>
          <w:sz w:val="26"/>
          <w:szCs w:val="26"/>
        </w:rPr>
        <w:t xml:space="preserve"> taxes as no negotiations will be allowed at later stage. In complete and late bids will not be entertained.</w:t>
      </w:r>
    </w:p>
    <w:p w:rsidR="009366B6" w:rsidRDefault="009366B6" w:rsidP="009366B6">
      <w:pPr>
        <w:jc w:val="both"/>
        <w:rPr>
          <w:rFonts w:ascii="Bookman Old Style" w:hAnsi="Bookman Old Style"/>
          <w:sz w:val="26"/>
          <w:szCs w:val="26"/>
        </w:rPr>
      </w:pPr>
    </w:p>
    <w:p w:rsidR="00B87E0F" w:rsidRDefault="009366B6" w:rsidP="00B87E0F">
      <w:pPr>
        <w:jc w:val="both"/>
        <w:rPr>
          <w:rFonts w:ascii="Bookman Old Style" w:hAnsi="Bookman Old Style"/>
          <w:sz w:val="26"/>
          <w:szCs w:val="26"/>
        </w:rPr>
      </w:pPr>
      <w:r>
        <w:rPr>
          <w:rFonts w:ascii="Bookman Old Style" w:hAnsi="Bookman Old Style"/>
          <w:sz w:val="26"/>
          <w:szCs w:val="26"/>
        </w:rPr>
        <w:t>8.</w:t>
      </w:r>
      <w:r>
        <w:rPr>
          <w:rFonts w:ascii="Bookman Old Style" w:hAnsi="Bookman Old Style"/>
          <w:sz w:val="26"/>
          <w:szCs w:val="26"/>
        </w:rPr>
        <w:tab/>
      </w:r>
      <w:r w:rsidR="00B87E0F">
        <w:rPr>
          <w:rFonts w:ascii="Bookman Old Style" w:hAnsi="Bookman Old Style"/>
          <w:sz w:val="26"/>
          <w:szCs w:val="26"/>
        </w:rPr>
        <w:t xml:space="preserve">The successful vender </w:t>
      </w:r>
      <w:r w:rsidR="00225161">
        <w:rPr>
          <w:rFonts w:ascii="Bookman Old Style" w:hAnsi="Bookman Old Style"/>
          <w:sz w:val="26"/>
          <w:szCs w:val="26"/>
        </w:rPr>
        <w:t>has</w:t>
      </w:r>
      <w:r w:rsidR="00B87E0F">
        <w:rPr>
          <w:rFonts w:ascii="Bookman Old Style" w:hAnsi="Bookman Old Style"/>
          <w:sz w:val="26"/>
          <w:szCs w:val="26"/>
        </w:rPr>
        <w:t xml:space="preserve"> to install the solarisation project at Kalash museum Chitral.</w:t>
      </w:r>
    </w:p>
    <w:p w:rsidR="00B87E0F" w:rsidRDefault="00B87E0F" w:rsidP="00B87E0F">
      <w:pPr>
        <w:jc w:val="both"/>
        <w:rPr>
          <w:rFonts w:ascii="Bookman Old Style" w:hAnsi="Bookman Old Style"/>
          <w:sz w:val="26"/>
          <w:szCs w:val="26"/>
        </w:rPr>
      </w:pPr>
    </w:p>
    <w:p w:rsidR="009366B6" w:rsidRPr="00225161" w:rsidRDefault="00225161" w:rsidP="00B87E0F">
      <w:pPr>
        <w:jc w:val="both"/>
        <w:rPr>
          <w:rFonts w:ascii="Bookman Old Style" w:hAnsi="Bookman Old Style"/>
          <w:sz w:val="26"/>
          <w:szCs w:val="26"/>
        </w:rPr>
      </w:pPr>
      <w:r>
        <w:rPr>
          <w:rFonts w:ascii="Bookman Old Style" w:hAnsi="Bookman Old Style"/>
          <w:sz w:val="26"/>
          <w:szCs w:val="26"/>
        </w:rPr>
        <w:tab/>
      </w:r>
      <w:r w:rsidR="00CB2D92" w:rsidRPr="00225161">
        <w:rPr>
          <w:rFonts w:ascii="Bookman Old Style" w:hAnsi="Bookman Old Style"/>
          <w:sz w:val="26"/>
          <w:szCs w:val="26"/>
        </w:rPr>
        <w:t xml:space="preserve">This RFQ can be downloaded from </w:t>
      </w:r>
      <w:hyperlink r:id="rId10" w:history="1">
        <w:r w:rsidR="00CB2D92" w:rsidRPr="00225161">
          <w:rPr>
            <w:rStyle w:val="Hyperlink"/>
            <w:rFonts w:ascii="Bookman Old Style" w:hAnsi="Bookman Old Style"/>
            <w:sz w:val="26"/>
            <w:szCs w:val="26"/>
          </w:rPr>
          <w:t>www.reconnectpakistan.com</w:t>
        </w:r>
      </w:hyperlink>
      <w:r w:rsidR="00996D45" w:rsidRPr="00225161">
        <w:rPr>
          <w:rFonts w:ascii="Bookman Old Style" w:hAnsi="Bookman Old Style"/>
          <w:sz w:val="26"/>
          <w:szCs w:val="26"/>
        </w:rPr>
        <w:t xml:space="preserve"> and </w:t>
      </w:r>
      <w:hyperlink r:id="rId11" w:history="1">
        <w:r w:rsidR="00996D45" w:rsidRPr="00225161">
          <w:rPr>
            <w:rStyle w:val="Hyperlink"/>
            <w:rFonts w:ascii="Bookman Old Style" w:hAnsi="Bookman Old Style"/>
            <w:sz w:val="26"/>
            <w:szCs w:val="26"/>
          </w:rPr>
          <w:t>www.kptourism.com</w:t>
        </w:r>
      </w:hyperlink>
    </w:p>
    <w:p w:rsidR="00CB2D92" w:rsidRPr="00CB2D92" w:rsidRDefault="00CB2D92" w:rsidP="007323D5">
      <w:pPr>
        <w:jc w:val="both"/>
        <w:rPr>
          <w:rFonts w:ascii="Bookman Old Style" w:hAnsi="Bookman Old Style"/>
          <w:sz w:val="26"/>
          <w:szCs w:val="26"/>
        </w:rPr>
      </w:pPr>
    </w:p>
    <w:p w:rsidR="00CB2D92" w:rsidRPr="00E93D94" w:rsidRDefault="00CB2D92" w:rsidP="007323D5">
      <w:pPr>
        <w:jc w:val="both"/>
        <w:rPr>
          <w:rFonts w:ascii="Bookman Old Style" w:hAnsi="Bookman Old Style"/>
          <w:sz w:val="8"/>
          <w:szCs w:val="26"/>
        </w:rPr>
      </w:pPr>
    </w:p>
    <w:p w:rsidR="007323D5" w:rsidRPr="00CB2D92" w:rsidRDefault="007323D5" w:rsidP="007323D5">
      <w:pPr>
        <w:jc w:val="both"/>
        <w:rPr>
          <w:rFonts w:ascii="Bookman Old Style" w:hAnsi="Bookman Old Style"/>
          <w:sz w:val="26"/>
          <w:szCs w:val="26"/>
        </w:rPr>
      </w:pPr>
      <w:r w:rsidRPr="00CB2D92">
        <w:rPr>
          <w:rFonts w:ascii="Bookman Old Style" w:hAnsi="Bookman Old Style"/>
          <w:sz w:val="26"/>
          <w:szCs w:val="26"/>
        </w:rPr>
        <w:t>The Address (es) referred to above is:</w:t>
      </w:r>
    </w:p>
    <w:p w:rsidR="007323D5" w:rsidRPr="00CB2D92" w:rsidRDefault="007323D5" w:rsidP="007323D5">
      <w:pPr>
        <w:jc w:val="both"/>
        <w:rPr>
          <w:rFonts w:ascii="Bookman Old Style" w:hAnsi="Bookman Old Style"/>
          <w:sz w:val="26"/>
          <w:szCs w:val="26"/>
        </w:rPr>
      </w:pPr>
      <w:r w:rsidRPr="00CB2D92">
        <w:rPr>
          <w:rFonts w:ascii="Bookman Old Style" w:hAnsi="Bookman Old Style"/>
          <w:sz w:val="26"/>
          <w:szCs w:val="26"/>
        </w:rPr>
        <w:t>Project Director -</w:t>
      </w:r>
    </w:p>
    <w:p w:rsidR="007323D5" w:rsidRPr="00CB2D92" w:rsidRDefault="007323D5" w:rsidP="007323D5">
      <w:pPr>
        <w:jc w:val="both"/>
        <w:rPr>
          <w:rFonts w:ascii="Bookman Old Style" w:hAnsi="Bookman Old Style"/>
          <w:sz w:val="26"/>
          <w:szCs w:val="26"/>
        </w:rPr>
      </w:pPr>
      <w:r w:rsidRPr="00CB2D92">
        <w:rPr>
          <w:rFonts w:ascii="Bookman Old Style" w:hAnsi="Bookman Old Style"/>
          <w:sz w:val="26"/>
          <w:szCs w:val="26"/>
        </w:rPr>
        <w:t>P</w:t>
      </w:r>
      <w:r w:rsidR="00CB2D92" w:rsidRPr="00CB2D92">
        <w:rPr>
          <w:rFonts w:ascii="Bookman Old Style" w:hAnsi="Bookman Old Style"/>
          <w:sz w:val="26"/>
          <w:szCs w:val="26"/>
        </w:rPr>
        <w:t>roject Management Unit (PMU-ERKF</w:t>
      </w:r>
      <w:r w:rsidRPr="00CB2D92">
        <w:rPr>
          <w:rFonts w:ascii="Bookman Old Style" w:hAnsi="Bookman Old Style"/>
          <w:sz w:val="26"/>
          <w:szCs w:val="26"/>
        </w:rPr>
        <w:t>)</w:t>
      </w:r>
    </w:p>
    <w:p w:rsidR="007323D5" w:rsidRPr="00CB2D92" w:rsidRDefault="00CB2D92" w:rsidP="007323D5">
      <w:pPr>
        <w:jc w:val="both"/>
        <w:rPr>
          <w:rFonts w:ascii="Bookman Old Style" w:hAnsi="Bookman Old Style"/>
          <w:sz w:val="26"/>
          <w:szCs w:val="26"/>
        </w:rPr>
      </w:pPr>
      <w:r w:rsidRPr="00CB2D92">
        <w:rPr>
          <w:rFonts w:ascii="Bookman Old Style" w:hAnsi="Bookman Old Style"/>
          <w:sz w:val="26"/>
          <w:szCs w:val="26"/>
        </w:rPr>
        <w:t xml:space="preserve">House No 358, Khyber Colony No 2. </w:t>
      </w:r>
    </w:p>
    <w:p w:rsidR="00CB2D92" w:rsidRPr="00CB2D92" w:rsidRDefault="00CB2D92" w:rsidP="007323D5">
      <w:pPr>
        <w:jc w:val="both"/>
        <w:rPr>
          <w:rFonts w:ascii="Bookman Old Style" w:hAnsi="Bookman Old Style"/>
          <w:sz w:val="26"/>
          <w:szCs w:val="26"/>
        </w:rPr>
      </w:pPr>
      <w:r w:rsidRPr="00CB2D92">
        <w:rPr>
          <w:rFonts w:ascii="Bookman Old Style" w:hAnsi="Bookman Old Style"/>
          <w:sz w:val="26"/>
          <w:szCs w:val="26"/>
        </w:rPr>
        <w:t>University Road Peshawar.</w:t>
      </w:r>
    </w:p>
    <w:p w:rsidR="007323D5" w:rsidRPr="00CB2D92" w:rsidRDefault="00CB2D92" w:rsidP="00225161">
      <w:pPr>
        <w:jc w:val="both"/>
        <w:rPr>
          <w:rFonts w:ascii="Bookman Old Style" w:hAnsi="Bookman Old Style"/>
          <w:sz w:val="26"/>
          <w:szCs w:val="26"/>
        </w:rPr>
      </w:pPr>
      <w:r w:rsidRPr="00CB2D92">
        <w:rPr>
          <w:rFonts w:ascii="Bookman Old Style" w:hAnsi="Bookman Old Style"/>
          <w:sz w:val="26"/>
          <w:szCs w:val="26"/>
        </w:rPr>
        <w:t>Ph. N</w:t>
      </w:r>
      <w:r w:rsidR="00225161">
        <w:rPr>
          <w:rFonts w:ascii="Bookman Old Style" w:hAnsi="Bookman Old Style"/>
          <w:sz w:val="26"/>
          <w:szCs w:val="26"/>
        </w:rPr>
        <w:t>o</w:t>
      </w:r>
      <w:r w:rsidRPr="00CB2D92">
        <w:rPr>
          <w:rFonts w:ascii="Bookman Old Style" w:hAnsi="Bookman Old Style"/>
          <w:sz w:val="26"/>
          <w:szCs w:val="26"/>
        </w:rPr>
        <w:t>: 091-9218051</w:t>
      </w:r>
    </w:p>
    <w:p w:rsidR="0060504D" w:rsidRPr="00225161" w:rsidRDefault="001B5858" w:rsidP="00225161">
      <w:pPr>
        <w:jc w:val="both"/>
        <w:rPr>
          <w:rFonts w:ascii="Bookman Old Style" w:hAnsi="Bookman Old Style"/>
          <w:sz w:val="26"/>
          <w:szCs w:val="26"/>
        </w:rPr>
      </w:pPr>
      <w:r>
        <w:rPr>
          <w:rFonts w:ascii="Bookman Old Style" w:hAnsi="Bookman Old Style"/>
          <w:sz w:val="26"/>
          <w:szCs w:val="26"/>
        </w:rPr>
        <w:t xml:space="preserve">Email: </w:t>
      </w:r>
      <w:r w:rsidR="00CB2D92" w:rsidRPr="00CB2D92">
        <w:rPr>
          <w:rFonts w:ascii="Bookman Old Style" w:hAnsi="Bookman Old Style"/>
          <w:sz w:val="26"/>
          <w:szCs w:val="26"/>
        </w:rPr>
        <w:t>pmuerkf@gmail.com</w:t>
      </w:r>
    </w:p>
    <w:sectPr w:rsidR="0060504D" w:rsidRPr="00225161" w:rsidSect="00B41951">
      <w:headerReference w:type="even"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7F6" w:rsidRDefault="007637F6">
      <w:r>
        <w:separator/>
      </w:r>
    </w:p>
  </w:endnote>
  <w:endnote w:type="continuationSeparator" w:id="0">
    <w:p w:rsidR="007637F6" w:rsidRDefault="0076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7F6" w:rsidRDefault="007637F6">
      <w:r>
        <w:separator/>
      </w:r>
    </w:p>
  </w:footnote>
  <w:footnote w:type="continuationSeparator" w:id="0">
    <w:p w:rsidR="007637F6" w:rsidRDefault="00763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F27" w:rsidRDefault="00354912">
    <w:pPr>
      <w:pStyle w:val="Header"/>
      <w:tabs>
        <w:tab w:val="clear" w:pos="4320"/>
        <w:tab w:val="clear" w:pos="8640"/>
        <w:tab w:val="right" w:pos="9000"/>
      </w:tabs>
      <w:rPr>
        <w:rFonts w:ascii="Times New Roman" w:hAnsi="Times New Roman"/>
        <w:sz w:val="20"/>
        <w:u w:val="single"/>
      </w:rPr>
    </w:pPr>
    <w:r>
      <w:rPr>
        <w:rStyle w:val="PageNumber"/>
        <w:rFonts w:ascii="Times New Roman" w:hAnsi="Times New Roman"/>
        <w:sz w:val="20"/>
        <w:u w:val="single"/>
      </w:rPr>
      <w:fldChar w:fldCharType="begin"/>
    </w:r>
    <w:r w:rsidR="00E93D94">
      <w:rPr>
        <w:rStyle w:val="PageNumber"/>
        <w:rFonts w:ascii="Times New Roman" w:hAnsi="Times New Roman"/>
        <w:sz w:val="20"/>
        <w:u w:val="single"/>
      </w:rPr>
      <w:instrText xml:space="preserve"> PAGE </w:instrText>
    </w:r>
    <w:r>
      <w:rPr>
        <w:rStyle w:val="PageNumber"/>
        <w:rFonts w:ascii="Times New Roman" w:hAnsi="Times New Roman"/>
        <w:sz w:val="20"/>
        <w:u w:val="single"/>
      </w:rPr>
      <w:fldChar w:fldCharType="separate"/>
    </w:r>
    <w:r w:rsidR="00E93D94">
      <w:rPr>
        <w:rStyle w:val="PageNumber"/>
        <w:rFonts w:ascii="Times New Roman" w:hAnsi="Times New Roman"/>
        <w:noProof/>
        <w:sz w:val="20"/>
        <w:u w:val="single"/>
      </w:rPr>
      <w:t>4</w:t>
    </w:r>
    <w:r>
      <w:rPr>
        <w:rStyle w:val="PageNumber"/>
        <w:rFonts w:ascii="Times New Roman" w:hAnsi="Times New Roman"/>
        <w:sz w:val="20"/>
        <w:u w:val="single"/>
      </w:rPr>
      <w:fldChar w:fldCharType="end"/>
    </w:r>
    <w:r w:rsidR="00E93D94">
      <w:rPr>
        <w:rStyle w:val="PageNumber"/>
        <w:rFonts w:ascii="Times New Roman" w:hAnsi="Times New Roman"/>
        <w:sz w:val="20"/>
        <w:u w:val="single"/>
      </w:rPr>
      <w:tab/>
      <w:t>Part Two - Section I.  Invitation for Bids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F27" w:rsidRDefault="007637F6">
    <w:pPr>
      <w:pStyle w:val="Header"/>
      <w:tabs>
        <w:tab w:val="clear" w:pos="4320"/>
        <w:tab w:val="clear" w:pos="8640"/>
        <w:tab w:val="right" w:pos="9000"/>
      </w:tabs>
      <w:rPr>
        <w:rFonts w:ascii="Times New Roman" w:hAnsi="Times New Roman"/>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338A6"/>
    <w:multiLevelType w:val="hybridMultilevel"/>
    <w:tmpl w:val="C9A0A3DA"/>
    <w:lvl w:ilvl="0" w:tplc="F7F2A0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D5059"/>
    <w:multiLevelType w:val="hybridMultilevel"/>
    <w:tmpl w:val="70F87058"/>
    <w:lvl w:ilvl="0" w:tplc="20F0F772">
      <w:start w:val="1"/>
      <w:numFmt w:val="lowerRoman"/>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410935CC"/>
    <w:multiLevelType w:val="hybridMultilevel"/>
    <w:tmpl w:val="0972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DD7F72"/>
    <w:multiLevelType w:val="hybridMultilevel"/>
    <w:tmpl w:val="1D50CB82"/>
    <w:lvl w:ilvl="0" w:tplc="04090013">
      <w:start w:val="1"/>
      <w:numFmt w:val="upperRoman"/>
      <w:lvlText w:val="%1."/>
      <w:lvlJc w:val="righ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49980BB0"/>
    <w:multiLevelType w:val="hybridMultilevel"/>
    <w:tmpl w:val="29865056"/>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5EF2453B"/>
    <w:multiLevelType w:val="hybridMultilevel"/>
    <w:tmpl w:val="51BE37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013605"/>
    <w:multiLevelType w:val="hybridMultilevel"/>
    <w:tmpl w:val="B5B0BE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6EE75C51"/>
    <w:multiLevelType w:val="hybridMultilevel"/>
    <w:tmpl w:val="6A9C7F7C"/>
    <w:lvl w:ilvl="0" w:tplc="456472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006AEC"/>
    <w:multiLevelType w:val="hybridMultilevel"/>
    <w:tmpl w:val="9AEE30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2129BF"/>
    <w:multiLevelType w:val="hybridMultilevel"/>
    <w:tmpl w:val="1A8CDAD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
  </w:num>
  <w:num w:numId="3">
    <w:abstractNumId w:val="8"/>
  </w:num>
  <w:num w:numId="4">
    <w:abstractNumId w:val="0"/>
  </w:num>
  <w:num w:numId="5">
    <w:abstractNumId w:val="4"/>
  </w:num>
  <w:num w:numId="6">
    <w:abstractNumId w:val="9"/>
  </w:num>
  <w:num w:numId="7">
    <w:abstractNumId w:val="3"/>
  </w:num>
  <w:num w:numId="8">
    <w:abstractNumId w:val="7"/>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F1"/>
    <w:rsid w:val="0003172E"/>
    <w:rsid w:val="000425BA"/>
    <w:rsid w:val="0009150B"/>
    <w:rsid w:val="001749A2"/>
    <w:rsid w:val="001B4157"/>
    <w:rsid w:val="001B5858"/>
    <w:rsid w:val="001E14B3"/>
    <w:rsid w:val="001F19C3"/>
    <w:rsid w:val="00225161"/>
    <w:rsid w:val="002E3028"/>
    <w:rsid w:val="00354912"/>
    <w:rsid w:val="003F0F40"/>
    <w:rsid w:val="004824E2"/>
    <w:rsid w:val="0048562F"/>
    <w:rsid w:val="005D5BAC"/>
    <w:rsid w:val="0060504D"/>
    <w:rsid w:val="00700A66"/>
    <w:rsid w:val="007323D5"/>
    <w:rsid w:val="007637F6"/>
    <w:rsid w:val="007875F1"/>
    <w:rsid w:val="008421A4"/>
    <w:rsid w:val="00844E12"/>
    <w:rsid w:val="008656E9"/>
    <w:rsid w:val="00893D9C"/>
    <w:rsid w:val="00921C36"/>
    <w:rsid w:val="009366B6"/>
    <w:rsid w:val="00944CC5"/>
    <w:rsid w:val="00996D45"/>
    <w:rsid w:val="009B08DB"/>
    <w:rsid w:val="00B41951"/>
    <w:rsid w:val="00B41E42"/>
    <w:rsid w:val="00B6630D"/>
    <w:rsid w:val="00B87E0F"/>
    <w:rsid w:val="00BA6790"/>
    <w:rsid w:val="00BE4853"/>
    <w:rsid w:val="00C769B2"/>
    <w:rsid w:val="00CB2D92"/>
    <w:rsid w:val="00D33DF0"/>
    <w:rsid w:val="00D50C29"/>
    <w:rsid w:val="00E93D94"/>
    <w:rsid w:val="00F2469F"/>
    <w:rsid w:val="00F54442"/>
    <w:rsid w:val="00F56352"/>
    <w:rsid w:val="00F5753F"/>
    <w:rsid w:val="00F83A86"/>
    <w:rsid w:val="00F97E7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AF518-2DDE-46E2-B108-0BC5C7E2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5F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875F1"/>
    <w:pPr>
      <w:tabs>
        <w:tab w:val="center" w:pos="4320"/>
        <w:tab w:val="right" w:pos="8640"/>
      </w:tabs>
    </w:pPr>
    <w:rPr>
      <w:rFonts w:ascii="Courier" w:hAnsi="Courier"/>
      <w:szCs w:val="20"/>
      <w:lang w:val="en-US"/>
    </w:rPr>
  </w:style>
  <w:style w:type="character" w:customStyle="1" w:styleId="HeaderChar">
    <w:name w:val="Header Char"/>
    <w:basedOn w:val="DefaultParagraphFont"/>
    <w:link w:val="Header"/>
    <w:semiHidden/>
    <w:rsid w:val="007875F1"/>
    <w:rPr>
      <w:rFonts w:ascii="Courier" w:eastAsia="Times New Roman" w:hAnsi="Courier" w:cs="Times New Roman"/>
      <w:sz w:val="24"/>
      <w:szCs w:val="20"/>
    </w:rPr>
  </w:style>
  <w:style w:type="character" w:styleId="PageNumber">
    <w:name w:val="page number"/>
    <w:basedOn w:val="DefaultParagraphFont"/>
    <w:semiHidden/>
    <w:rsid w:val="007875F1"/>
  </w:style>
  <w:style w:type="table" w:styleId="TableGrid">
    <w:name w:val="Table Grid"/>
    <w:basedOn w:val="TableNormal"/>
    <w:rsid w:val="007875F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875F1"/>
    <w:rPr>
      <w:color w:val="0563C1" w:themeColor="hyperlink"/>
      <w:u w:val="single"/>
    </w:rPr>
  </w:style>
  <w:style w:type="paragraph" w:styleId="BodyText">
    <w:name w:val="Body Text"/>
    <w:basedOn w:val="Normal"/>
    <w:link w:val="BodyTextChar"/>
    <w:semiHidden/>
    <w:unhideWhenUsed/>
    <w:rsid w:val="007875F1"/>
    <w:pPr>
      <w:jc w:val="both"/>
    </w:pPr>
    <w:rPr>
      <w:szCs w:val="20"/>
      <w:lang w:val="en-US"/>
    </w:rPr>
  </w:style>
  <w:style w:type="character" w:customStyle="1" w:styleId="BodyTextChar">
    <w:name w:val="Body Text Char"/>
    <w:basedOn w:val="DefaultParagraphFont"/>
    <w:link w:val="BodyText"/>
    <w:semiHidden/>
    <w:rsid w:val="007875F1"/>
    <w:rPr>
      <w:rFonts w:ascii="Times New Roman" w:eastAsia="Times New Roman" w:hAnsi="Times New Roman" w:cs="Times New Roman"/>
      <w:sz w:val="24"/>
      <w:szCs w:val="20"/>
    </w:rPr>
  </w:style>
  <w:style w:type="paragraph" w:styleId="ListParagraph">
    <w:name w:val="List Paragraph"/>
    <w:aliases w:val="List Paragraph (numbered (a)),Citation List,References,ReferencesCxSpLast,lp1,Normal 2,Colorful List - Accent 12,Main numbered paragraph,List_Paragraph,Multilevel para_II,Resume Title,Paragraph,ICR Paragraph,Bullets,Puce,ANNEX,본문(내용)"/>
    <w:basedOn w:val="Normal"/>
    <w:link w:val="ListParagraphChar"/>
    <w:uiPriority w:val="34"/>
    <w:qFormat/>
    <w:rsid w:val="007323D5"/>
    <w:pPr>
      <w:spacing w:after="200" w:line="276" w:lineRule="auto"/>
      <w:ind w:left="720"/>
      <w:contextualSpacing/>
    </w:pPr>
    <w:rPr>
      <w:rFonts w:ascii="Calibri" w:hAnsi="Calibri" w:cs="Arial"/>
      <w:sz w:val="22"/>
      <w:szCs w:val="22"/>
      <w:lang w:val="en-US"/>
    </w:rPr>
  </w:style>
  <w:style w:type="character" w:customStyle="1" w:styleId="ListParagraphChar">
    <w:name w:val="List Paragraph Char"/>
    <w:aliases w:val="List Paragraph (numbered (a)) Char,Citation List Char,References Char,ReferencesCxSpLast Char,lp1 Char,Normal 2 Char,Colorful List - Accent 12 Char,Main numbered paragraph Char,List_Paragraph Char,Multilevel para_II Char,Bullets Char"/>
    <w:basedOn w:val="DefaultParagraphFont"/>
    <w:link w:val="ListParagraph"/>
    <w:uiPriority w:val="34"/>
    <w:qFormat/>
    <w:locked/>
    <w:rsid w:val="007323D5"/>
    <w:rPr>
      <w:rFonts w:ascii="Calibri" w:eastAsia="Times New Roman" w:hAnsi="Calibri" w:cs="Arial"/>
    </w:rPr>
  </w:style>
  <w:style w:type="paragraph" w:styleId="BalloonText">
    <w:name w:val="Balloon Text"/>
    <w:basedOn w:val="Normal"/>
    <w:link w:val="BalloonTextChar"/>
    <w:uiPriority w:val="99"/>
    <w:semiHidden/>
    <w:unhideWhenUsed/>
    <w:rsid w:val="00F2469F"/>
    <w:rPr>
      <w:rFonts w:ascii="Tahoma" w:hAnsi="Tahoma" w:cs="Tahoma"/>
      <w:sz w:val="16"/>
      <w:szCs w:val="16"/>
    </w:rPr>
  </w:style>
  <w:style w:type="character" w:customStyle="1" w:styleId="BalloonTextChar">
    <w:name w:val="Balloon Text Char"/>
    <w:basedOn w:val="DefaultParagraphFont"/>
    <w:link w:val="BalloonText"/>
    <w:uiPriority w:val="99"/>
    <w:semiHidden/>
    <w:rsid w:val="00F2469F"/>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602579">
      <w:bodyDiv w:val="1"/>
      <w:marLeft w:val="0"/>
      <w:marRight w:val="0"/>
      <w:marTop w:val="0"/>
      <w:marBottom w:val="0"/>
      <w:divBdr>
        <w:top w:val="none" w:sz="0" w:space="0" w:color="auto"/>
        <w:left w:val="none" w:sz="0" w:space="0" w:color="auto"/>
        <w:bottom w:val="none" w:sz="0" w:space="0" w:color="auto"/>
        <w:right w:val="none" w:sz="0" w:space="0" w:color="auto"/>
      </w:divBdr>
    </w:div>
    <w:div w:id="10169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ptouris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connectpakistan.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wahmad244@gmail.com</dc:creator>
  <cp:keywords/>
  <dc:description/>
  <cp:lastModifiedBy>Mohabat Admin Officer</cp:lastModifiedBy>
  <cp:revision>3</cp:revision>
  <cp:lastPrinted>2019-12-23T07:12:00Z</cp:lastPrinted>
  <dcterms:created xsi:type="dcterms:W3CDTF">2019-12-23T07:05:00Z</dcterms:created>
  <dcterms:modified xsi:type="dcterms:W3CDTF">2019-12-23T07:12:00Z</dcterms:modified>
</cp:coreProperties>
</file>